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pageBreakBefore w:val="0"/>
        <w:spacing w:before="0" w:beforeAutospacing="0" w:after="0" w:afterAutospacing="0" w:line="240" w:lineRule="auto"/>
        <w:jc w:val="center"/>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w:t>
      </w:r>
      <w:r>
        <w:rPr>
          <w:rFonts w:hint="eastAsia" w:ascii="楷体" w:hAnsi="楷体" w:eastAsia="楷体"/>
          <w:b/>
          <w:color w:val="auto"/>
          <w:sz w:val="28"/>
          <w:szCs w:val="28"/>
          <w:highlight w:val="none"/>
          <w:lang w:val="en-US" w:eastAsia="zh-CN"/>
        </w:rPr>
        <w:t>苏银理财恒源1年定开16期</w:t>
      </w:r>
      <w:r>
        <w:rPr>
          <w:rFonts w:hint="eastAsia" w:ascii="楷体" w:hAnsi="楷体" w:eastAsia="楷体"/>
          <w:b/>
          <w:color w:val="auto"/>
          <w:sz w:val="28"/>
          <w:szCs w:val="28"/>
          <w:highlight w:val="none"/>
        </w:rPr>
        <w:t>”理财产品风险揭示书</w:t>
      </w:r>
    </w:p>
    <w:p>
      <w:pPr>
        <w:spacing w:line="240" w:lineRule="auto"/>
        <w:jc w:val="center"/>
        <w:rPr>
          <w:rFonts w:hint="eastAsia" w:ascii="楷体" w:hAnsi="楷体" w:eastAsia="楷体" w:cs="宋体"/>
          <w:b/>
          <w:color w:val="auto"/>
          <w:kern w:val="0"/>
          <w:sz w:val="28"/>
          <w:szCs w:val="28"/>
        </w:rPr>
      </w:pPr>
      <w:r>
        <w:rPr>
          <w:rFonts w:hint="eastAsia" w:ascii="楷体" w:hAnsi="楷体" w:eastAsia="楷体" w:cs="宋体"/>
          <w:b/>
          <w:color w:val="auto"/>
          <w:kern w:val="0"/>
          <w:sz w:val="28"/>
          <w:szCs w:val="28"/>
        </w:rPr>
        <w:t>理财非存款、产品有风险、投资须谨慎</w:t>
      </w:r>
    </w:p>
    <w:p>
      <w:pPr>
        <w:pStyle w:val="13"/>
        <w:spacing w:before="0" w:beforeAutospacing="0" w:after="0" w:afterAutospacing="0" w:line="240" w:lineRule="atLeast"/>
        <w:rPr>
          <w:rFonts w:hint="eastAsia" w:ascii="楷体" w:hAnsi="楷体" w:eastAsia="楷体" w:cs="Times New Roman"/>
          <w:color w:val="auto"/>
          <w:sz w:val="21"/>
          <w:szCs w:val="21"/>
          <w:lang w:val="en-US" w:eastAsia="zh-CN"/>
        </w:rPr>
      </w:pPr>
      <w:r>
        <w:rPr>
          <w:rFonts w:hint="eastAsia" w:ascii="楷体" w:hAnsi="楷体" w:eastAsia="楷体" w:cs="Times New Roman"/>
          <w:color w:val="auto"/>
          <w:sz w:val="21"/>
          <w:szCs w:val="21"/>
        </w:rPr>
        <w:t>尊敬的投资者：</w:t>
      </w:r>
    </w:p>
    <w:p>
      <w:pPr>
        <w:pStyle w:val="13"/>
        <w:spacing w:before="0" w:beforeAutospacing="0" w:after="0" w:afterAutospacing="0" w:line="240" w:lineRule="atLeast"/>
        <w:ind w:firstLine="420" w:firstLineChars="200"/>
        <w:rPr>
          <w:rFonts w:hint="eastAsia" w:ascii="楷体" w:hAnsi="楷体" w:eastAsia="楷体" w:cs="Times New Roman"/>
          <w:color w:val="auto"/>
          <w:sz w:val="21"/>
          <w:szCs w:val="21"/>
        </w:rPr>
      </w:pPr>
      <w:r>
        <w:rPr>
          <w:rFonts w:hint="eastAsia" w:ascii="楷体" w:hAnsi="楷体" w:eastAsia="楷体" w:cs="Times New Roman"/>
          <w:color w:val="auto"/>
          <w:sz w:val="21"/>
          <w:szCs w:val="21"/>
        </w:rPr>
        <w:t>由于理财资金在管理运用过程中可能面临多种风险因素，根据</w:t>
      </w:r>
      <w:r>
        <w:rPr>
          <w:rFonts w:hint="eastAsia" w:ascii="楷体" w:hAnsi="楷体" w:eastAsia="楷体" w:cs="Times New Roman"/>
          <w:sz w:val="21"/>
          <w:szCs w:val="21"/>
          <w:lang w:val="en-US" w:eastAsia="zh-CN"/>
        </w:rPr>
        <w:t>国家金融监督管理总局（以下简称“金融监管总局”）</w:t>
      </w:r>
      <w:r>
        <w:rPr>
          <w:rFonts w:hint="eastAsia" w:ascii="楷体" w:hAnsi="楷体" w:eastAsia="楷体" w:cs="Times New Roman"/>
          <w:color w:val="auto"/>
          <w:sz w:val="21"/>
          <w:szCs w:val="21"/>
        </w:rPr>
        <w:t>相关监管规定，苏银理财有限责任公司（以下简称“苏银理财”</w:t>
      </w:r>
      <w:r>
        <w:rPr>
          <w:rFonts w:hint="eastAsia" w:ascii="楷体" w:hAnsi="楷体" w:eastAsia="楷体" w:cs="Times New Roman"/>
          <w:color w:val="auto"/>
          <w:sz w:val="21"/>
          <w:szCs w:val="21"/>
          <w:lang w:val="en-US" w:eastAsia="zh-CN"/>
        </w:rPr>
        <w:t>或“管理人”</w:t>
      </w:r>
      <w:r>
        <w:rPr>
          <w:rFonts w:hint="eastAsia" w:ascii="楷体" w:hAnsi="楷体" w:eastAsia="楷体" w:cs="Times New Roman"/>
          <w:color w:val="auto"/>
          <w:sz w:val="21"/>
          <w:szCs w:val="21"/>
        </w:rPr>
        <w:t>）作为本理财产品的产品管理人郑重提示您：在您选择购买理财产品前，请仔细阅读本理财产品</w:t>
      </w:r>
      <w:r>
        <w:rPr>
          <w:rFonts w:hint="eastAsia" w:ascii="楷体" w:hAnsi="楷体" w:eastAsia="楷体" w:cs="Times New Roman"/>
          <w:color w:val="auto"/>
          <w:sz w:val="21"/>
          <w:szCs w:val="21"/>
          <w:lang w:val="en-US" w:eastAsia="zh-CN"/>
        </w:rPr>
        <w:t>完整销售文件</w:t>
      </w:r>
      <w:r>
        <w:rPr>
          <w:rFonts w:hint="eastAsia" w:ascii="楷体" w:hAnsi="楷体" w:eastAsia="楷体" w:cs="Times New Roman"/>
          <w:color w:val="auto"/>
          <w:sz w:val="21"/>
          <w:szCs w:val="21"/>
        </w:rPr>
        <w:t>（包括《风险揭示书》、《理财产品说明书》、</w:t>
      </w:r>
      <w:r>
        <w:rPr>
          <w:rFonts w:ascii="楷体" w:hAnsi="楷体" w:eastAsia="楷体" w:cs="Times New Roman"/>
          <w:color w:val="auto"/>
          <w:sz w:val="21"/>
          <w:szCs w:val="21"/>
        </w:rPr>
        <w:t>《</w:t>
      </w:r>
      <w:r>
        <w:rPr>
          <w:rFonts w:hint="eastAsia" w:ascii="楷体" w:hAnsi="楷体" w:eastAsia="楷体" w:cs="Times New Roman"/>
          <w:color w:val="auto"/>
          <w:sz w:val="21"/>
          <w:szCs w:val="21"/>
          <w:lang w:val="en-US" w:eastAsia="zh-CN"/>
        </w:rPr>
        <w:t>理财</w:t>
      </w:r>
      <w:r>
        <w:rPr>
          <w:rFonts w:hint="eastAsia" w:ascii="楷体" w:hAnsi="楷体" w:eastAsia="楷体" w:cs="Times New Roman"/>
          <w:color w:val="auto"/>
          <w:sz w:val="21"/>
          <w:szCs w:val="21"/>
        </w:rPr>
        <w:t>产品投资协议书</w:t>
      </w:r>
      <w:r>
        <w:rPr>
          <w:rFonts w:ascii="楷体" w:hAnsi="楷体" w:eastAsia="楷体" w:cs="Times New Roman"/>
          <w:color w:val="auto"/>
          <w:sz w:val="21"/>
          <w:szCs w:val="21"/>
        </w:rPr>
        <w:t>》</w:t>
      </w:r>
      <w:r>
        <w:rPr>
          <w:rFonts w:hint="eastAsia" w:ascii="楷体" w:hAnsi="楷体" w:eastAsia="楷体" w:cs="Times New Roman"/>
          <w:color w:val="auto"/>
          <w:sz w:val="21"/>
          <w:szCs w:val="21"/>
          <w:lang w:eastAsia="zh-CN"/>
        </w:rPr>
        <w:t>、</w:t>
      </w:r>
      <w:r>
        <w:rPr>
          <w:rFonts w:hint="eastAsia" w:ascii="楷体" w:hAnsi="楷体" w:eastAsia="楷体" w:cs="Times New Roman"/>
          <w:color w:val="auto"/>
          <w:sz w:val="21"/>
          <w:szCs w:val="21"/>
        </w:rPr>
        <w:t>《投资者权益须知》</w:t>
      </w:r>
      <w:r>
        <w:rPr>
          <w:rFonts w:hint="eastAsia" w:ascii="楷体" w:hAnsi="楷体" w:eastAsia="楷体" w:cs="Times New Roman"/>
          <w:color w:val="auto"/>
          <w:sz w:val="21"/>
          <w:szCs w:val="21"/>
          <w:lang w:eastAsia="zh-CN"/>
        </w:rPr>
        <w:t>、</w:t>
      </w:r>
      <w:r>
        <w:rPr>
          <w:rFonts w:hint="eastAsia" w:ascii="楷体" w:hAnsi="楷体" w:eastAsia="楷体" w:cs="Times New Roman"/>
          <w:color w:val="auto"/>
          <w:sz w:val="21"/>
          <w:szCs w:val="21"/>
        </w:rPr>
        <w:t>《</w:t>
      </w:r>
      <w:r>
        <w:rPr>
          <w:rFonts w:hint="eastAsia" w:ascii="楷体" w:hAnsi="楷体" w:eastAsia="楷体" w:cs="Times New Roman"/>
          <w:color w:val="auto"/>
          <w:sz w:val="21"/>
          <w:szCs w:val="21"/>
          <w:lang w:eastAsia="zh-CN"/>
        </w:rPr>
        <w:t>理财产品（代理）销售协议书</w:t>
      </w:r>
      <w:r>
        <w:rPr>
          <w:rFonts w:hint="eastAsia" w:ascii="楷体" w:hAnsi="楷体" w:eastAsia="楷体" w:cs="Times New Roman"/>
          <w:color w:val="auto"/>
          <w:sz w:val="21"/>
          <w:szCs w:val="21"/>
        </w:rPr>
        <w:t>》），了解理财产品具体情况；在您购买理财产品后，请关注本理财产品的信息披露，及时获取相关信息。</w:t>
      </w:r>
    </w:p>
    <w:p>
      <w:pPr>
        <w:pStyle w:val="13"/>
        <w:spacing w:before="0" w:beforeAutospacing="0" w:after="0" w:afterAutospacing="0" w:line="240" w:lineRule="atLeast"/>
        <w:ind w:firstLine="420" w:firstLineChars="200"/>
        <w:rPr>
          <w:rFonts w:hint="eastAsia" w:ascii="楷体" w:hAnsi="楷体" w:eastAsia="楷体" w:cs="Times New Roman"/>
          <w:color w:val="auto"/>
          <w:sz w:val="21"/>
          <w:szCs w:val="21"/>
          <w:lang w:val="en-US" w:eastAsia="zh-CN"/>
        </w:rPr>
      </w:pPr>
      <w:r>
        <w:rPr>
          <w:rFonts w:hint="eastAsia" w:ascii="楷体" w:hAnsi="楷体" w:eastAsia="楷体" w:cs="Times New Roman"/>
          <w:color w:val="auto"/>
          <w:sz w:val="21"/>
          <w:szCs w:val="21"/>
        </w:rPr>
        <w:t>苏银理财作为本理财产品管理人承诺以诚实信用、勤勉尽责的原则管理和运用理财产品资产，</w:t>
      </w:r>
      <w:r>
        <w:rPr>
          <w:rFonts w:hint="eastAsia" w:ascii="楷体" w:hAnsi="楷体" w:eastAsia="楷体" w:cs="Times New Roman"/>
          <w:b/>
          <w:color w:val="auto"/>
          <w:sz w:val="21"/>
          <w:szCs w:val="21"/>
          <w:u w:val="single"/>
        </w:rPr>
        <w:t>但不保证理财产品一定盈利，也不保证最低收益，极端情况下有可能会损失部分甚至全部本金。</w:t>
      </w:r>
      <w:r>
        <w:rPr>
          <w:rFonts w:hint="eastAsia" w:ascii="楷体" w:hAnsi="楷体" w:eastAsia="楷体" w:cs="Times New Roman"/>
          <w:color w:val="auto"/>
          <w:sz w:val="21"/>
          <w:szCs w:val="21"/>
        </w:rPr>
        <w:t>本风险揭示书旨在揭示本理财产品可能面临的各种风险，请您务必充分认识以下风险。</w:t>
      </w:r>
    </w:p>
    <w:p>
      <w:pPr>
        <w:numPr>
          <w:ilvl w:val="0"/>
          <w:numId w:val="1"/>
        </w:numPr>
        <w:tabs>
          <w:tab w:val="left" w:pos="1134"/>
        </w:tabs>
        <w:spacing w:line="240" w:lineRule="atLeast"/>
        <w:ind w:left="0" w:firstLine="482" w:firstLineChars="200"/>
        <w:rPr>
          <w:rFonts w:hint="eastAsia" w:ascii="楷体" w:hAnsi="楷体" w:eastAsia="楷体"/>
          <w:b/>
          <w:color w:val="auto"/>
          <w:sz w:val="24"/>
          <w:szCs w:val="24"/>
        </w:rPr>
      </w:pPr>
      <w:r>
        <w:rPr>
          <w:rFonts w:hint="eastAsia" w:ascii="楷体" w:hAnsi="楷体" w:eastAsia="楷体"/>
          <w:b/>
          <w:color w:val="auto"/>
          <w:sz w:val="24"/>
          <w:szCs w:val="24"/>
        </w:rPr>
        <w:t>风险揭示</w:t>
      </w:r>
    </w:p>
    <w:p>
      <w:pPr>
        <w:pStyle w:val="13"/>
        <w:spacing w:before="0" w:beforeAutospacing="0" w:after="0" w:afterAutospacing="0" w:line="240" w:lineRule="atLeast"/>
        <w:ind w:firstLine="420" w:firstLineChars="200"/>
        <w:rPr>
          <w:rFonts w:hint="eastAsia" w:ascii="楷体" w:hAnsi="楷体" w:eastAsia="楷体" w:cs="Times New Roman"/>
          <w:color w:val="auto"/>
          <w:sz w:val="21"/>
          <w:szCs w:val="21"/>
        </w:rPr>
      </w:pPr>
      <w:r>
        <w:rPr>
          <w:rFonts w:hint="eastAsia" w:ascii="楷体" w:hAnsi="楷体" w:eastAsia="楷体" w:cs="Times New Roman"/>
          <w:color w:val="auto"/>
          <w:sz w:val="21"/>
          <w:szCs w:val="21"/>
        </w:rPr>
        <w:t>请投资者根据自身理财目标、投资经验、财务状况、风险承受能力以及其他相关情况慎重考虑购买本理财产品。本风险揭示书列示的风险指理财产品项下可能涉及的风险，包括但不限于：</w:t>
      </w:r>
    </w:p>
    <w:p>
      <w:pPr>
        <w:numPr>
          <w:ilvl w:val="0"/>
          <w:numId w:val="2"/>
        </w:numPr>
        <w:tabs>
          <w:tab w:val="left" w:pos="993"/>
        </w:tabs>
        <w:spacing w:line="240" w:lineRule="atLeast"/>
        <w:ind w:left="0" w:firstLine="422" w:firstLineChars="200"/>
        <w:rPr>
          <w:rFonts w:hint="eastAsia" w:ascii="楷体" w:hAnsi="楷体" w:eastAsia="楷体"/>
          <w:color w:val="auto"/>
          <w:sz w:val="21"/>
          <w:szCs w:val="21"/>
        </w:rPr>
      </w:pPr>
      <w:r>
        <w:rPr>
          <w:rFonts w:hint="eastAsia" w:ascii="楷体" w:hAnsi="楷体" w:eastAsia="楷体"/>
          <w:b/>
          <w:color w:val="auto"/>
          <w:sz w:val="21"/>
          <w:szCs w:val="21"/>
        </w:rPr>
        <w:t>政策风险：</w:t>
      </w:r>
      <w:r>
        <w:rPr>
          <w:rFonts w:hint="eastAsia" w:ascii="楷体" w:hAnsi="楷体" w:eastAsia="楷体"/>
          <w:color w:val="auto"/>
          <w:sz w:val="21"/>
          <w:szCs w:val="21"/>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b/>
          <w:color w:val="auto"/>
          <w:sz w:val="21"/>
          <w:szCs w:val="21"/>
        </w:rPr>
      </w:pPr>
      <w:r>
        <w:rPr>
          <w:rFonts w:hint="eastAsia" w:ascii="楷体" w:hAnsi="楷体" w:eastAsia="楷体"/>
          <w:b/>
          <w:color w:val="auto"/>
          <w:sz w:val="21"/>
          <w:szCs w:val="21"/>
        </w:rPr>
        <w:t>信用风险：</w:t>
      </w:r>
      <w:r>
        <w:rPr>
          <w:rFonts w:hint="eastAsia" w:ascii="楷体" w:hAnsi="楷体" w:eastAsia="楷体"/>
          <w:color w:val="auto"/>
          <w:sz w:val="21"/>
          <w:szCs w:val="21"/>
        </w:rPr>
        <w:t>本理财产品</w:t>
      </w:r>
      <w:r>
        <w:rPr>
          <w:rFonts w:hint="eastAsia" w:ascii="楷体" w:hAnsi="楷体" w:eastAsia="楷体"/>
          <w:color w:val="auto"/>
          <w:sz w:val="21"/>
          <w:szCs w:val="21"/>
          <w:lang w:val="en-US" w:eastAsia="zh-CN"/>
        </w:rPr>
        <w:t>投资于各类金融</w:t>
      </w:r>
      <w:r>
        <w:rPr>
          <w:rFonts w:hint="eastAsia" w:ascii="楷体" w:hAnsi="楷体" w:eastAsia="楷体"/>
          <w:color w:val="auto"/>
          <w:sz w:val="21"/>
          <w:szCs w:val="21"/>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lang w:val="en-US" w:eastAsia="zh-CN"/>
        </w:rPr>
        <w:t>管理人</w:t>
      </w:r>
      <w:r>
        <w:rPr>
          <w:rFonts w:hint="eastAsia" w:ascii="楷体" w:hAnsi="楷体" w:eastAsia="楷体"/>
          <w:color w:val="auto"/>
          <w:sz w:val="21"/>
          <w:szCs w:val="21"/>
        </w:rPr>
        <w:t>将按照投资实际收益情况，并以资产变现实际收到的资金为限支付投资</w:t>
      </w:r>
      <w:r>
        <w:rPr>
          <w:rFonts w:hint="eastAsia" w:ascii="楷体" w:hAnsi="楷体" w:eastAsia="楷体"/>
          <w:color w:val="auto"/>
          <w:sz w:val="21"/>
          <w:szCs w:val="21"/>
          <w:lang w:val="en-US" w:eastAsia="zh-CN"/>
        </w:rPr>
        <w:t>者</w:t>
      </w:r>
      <w:r>
        <w:rPr>
          <w:rFonts w:hint="eastAsia" w:ascii="楷体" w:hAnsi="楷体" w:eastAsia="楷体"/>
          <w:color w:val="auto"/>
          <w:sz w:val="21"/>
          <w:szCs w:val="21"/>
        </w:rPr>
        <w:t>收益，投资</w:t>
      </w:r>
      <w:r>
        <w:rPr>
          <w:rFonts w:hint="eastAsia" w:ascii="楷体" w:hAnsi="楷体" w:eastAsia="楷体"/>
          <w:color w:val="auto"/>
          <w:sz w:val="21"/>
          <w:szCs w:val="21"/>
          <w:lang w:val="en-US" w:eastAsia="zh-CN"/>
        </w:rPr>
        <w:t>者</w:t>
      </w:r>
      <w:r>
        <w:rPr>
          <w:rFonts w:hint="eastAsia" w:ascii="楷体" w:hAnsi="楷体" w:eastAsia="楷体"/>
          <w:color w:val="auto"/>
          <w:sz w:val="21"/>
          <w:szCs w:val="21"/>
        </w:rPr>
        <w:t>将自行承担由此而导致本金和收益遭受部分甚至全部损失的风险。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olor w:val="auto"/>
          <w:sz w:val="21"/>
          <w:szCs w:val="21"/>
        </w:rPr>
      </w:pPr>
      <w:r>
        <w:rPr>
          <w:rFonts w:hint="eastAsia" w:ascii="楷体" w:hAnsi="楷体" w:eastAsia="楷体"/>
          <w:b/>
          <w:color w:val="auto"/>
          <w:sz w:val="21"/>
          <w:szCs w:val="21"/>
        </w:rPr>
        <w:t>市场风险：</w:t>
      </w:r>
      <w:r>
        <w:rPr>
          <w:rFonts w:hint="eastAsia" w:ascii="楷体" w:hAnsi="楷体" w:eastAsia="楷体"/>
          <w:color w:val="auto"/>
          <w:sz w:val="21"/>
          <w:szCs w:val="21"/>
        </w:rPr>
        <w:t>本理财产品投资</w:t>
      </w:r>
      <w:r>
        <w:rPr>
          <w:rFonts w:hint="eastAsia" w:ascii="楷体" w:hAnsi="楷体" w:eastAsia="楷体"/>
          <w:color w:val="auto"/>
          <w:sz w:val="21"/>
          <w:szCs w:val="21"/>
          <w:lang w:val="en-US" w:eastAsia="zh-CN"/>
        </w:rPr>
        <w:t>的金融</w:t>
      </w:r>
      <w:r>
        <w:rPr>
          <w:rFonts w:hint="eastAsia" w:ascii="楷体" w:hAnsi="楷体" w:eastAsia="楷体"/>
          <w:color w:val="auto"/>
          <w:sz w:val="21"/>
          <w:szCs w:val="21"/>
        </w:rPr>
        <w:t>资产的价格受到经济因素、政治因素、投资心理和交易制度等各种因素的影响，可能导致本理财产品资产收益水平变化，投资者可能面临本金和收益遭受部分甚至全部损失的风险。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r>
        <w:rPr>
          <w:rFonts w:hint="eastAsia" w:ascii="楷体" w:hAnsi="楷体" w:eastAsia="楷体"/>
          <w:b/>
          <w:bCs w:val="0"/>
          <w:color w:val="auto"/>
          <w:sz w:val="21"/>
          <w:szCs w:val="21"/>
          <w:highlight w:val="none"/>
        </w:rPr>
        <w:t>在理财产品开放日净赎回额（赎回申请份额总数扣除申购申请份额总数）超过理财产品存续份额10%时，即为发生巨额赎回，此时苏银理财有权拒绝赎回申请，这可能影响投资者的资金安排，带来流动性风险。</w:t>
      </w:r>
    </w:p>
    <w:p>
      <w:pPr>
        <w:numPr>
          <w:ilvl w:val="0"/>
          <w:numId w:val="2"/>
        </w:numPr>
        <w:tabs>
          <w:tab w:val="left" w:pos="993"/>
        </w:tabs>
        <w:spacing w:line="240" w:lineRule="atLeast"/>
        <w:ind w:left="0" w:firstLine="422" w:firstLineChars="200"/>
        <w:rPr>
          <w:rFonts w:hint="eastAsia" w:ascii="楷体" w:hAnsi="楷体" w:eastAsia="楷体"/>
          <w:color w:val="auto"/>
          <w:sz w:val="21"/>
          <w:szCs w:val="21"/>
        </w:rPr>
      </w:pPr>
      <w:r>
        <w:rPr>
          <w:rFonts w:hint="eastAsia" w:ascii="楷体" w:hAnsi="楷体" w:eastAsia="楷体"/>
          <w:b/>
          <w:color w:val="auto"/>
          <w:sz w:val="21"/>
          <w:szCs w:val="21"/>
        </w:rPr>
        <w:t>管理风险：</w:t>
      </w:r>
      <w:r>
        <w:rPr>
          <w:rFonts w:hint="eastAsia" w:ascii="楷体" w:hAnsi="楷体" w:eastAsia="楷体"/>
          <w:color w:val="auto"/>
          <w:sz w:val="21"/>
          <w:szCs w:val="21"/>
        </w:rPr>
        <w:t>在本理财产品运作过程中，投资管理各方受经验、技能、执行力等综合因素的限制，可能会对本理财产品的运作和管理造成一定影响，投资者可能面临本金和收益遭受部分甚至全部损失的风险。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olor w:val="auto"/>
          <w:sz w:val="21"/>
          <w:szCs w:val="21"/>
        </w:rPr>
      </w:pPr>
      <w:r>
        <w:rPr>
          <w:rFonts w:hint="eastAsia" w:ascii="楷体" w:hAnsi="楷体" w:eastAsia="楷体"/>
          <w:b/>
          <w:color w:val="auto"/>
          <w:sz w:val="21"/>
          <w:szCs w:val="21"/>
        </w:rPr>
        <w:t>操作风险：</w:t>
      </w:r>
      <w:r>
        <w:rPr>
          <w:rFonts w:hint="eastAsia" w:ascii="楷体" w:hAnsi="楷体" w:eastAsia="楷体"/>
          <w:color w:val="auto"/>
          <w:sz w:val="21"/>
          <w:szCs w:val="21"/>
        </w:rPr>
        <w:t>如本理财产品管理人由于内部作业、人员管理、系统操作及事务处理不当或失误等，则投资者可能面临本金和收益遭受部分甚至全部损失的风险。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olor w:val="auto"/>
          <w:sz w:val="21"/>
          <w:szCs w:val="21"/>
        </w:rPr>
      </w:pPr>
      <w:r>
        <w:rPr>
          <w:rFonts w:hint="eastAsia" w:ascii="楷体" w:hAnsi="楷体" w:eastAsia="楷体"/>
          <w:b/>
          <w:color w:val="auto"/>
          <w:sz w:val="21"/>
          <w:szCs w:val="21"/>
        </w:rPr>
        <w:t>延期兑付风险：</w:t>
      </w:r>
      <w:r>
        <w:rPr>
          <w:rFonts w:hint="eastAsia" w:ascii="楷体" w:hAnsi="楷体" w:eastAsia="楷体"/>
          <w:color w:val="auto"/>
          <w:sz w:val="21"/>
          <w:szCs w:val="21"/>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olor w:val="auto"/>
          <w:sz w:val="21"/>
          <w:szCs w:val="21"/>
        </w:rPr>
      </w:pPr>
      <w:r>
        <w:rPr>
          <w:rFonts w:hint="eastAsia" w:ascii="楷体" w:hAnsi="楷体" w:eastAsia="楷体"/>
          <w:b/>
          <w:color w:val="auto"/>
          <w:sz w:val="21"/>
          <w:szCs w:val="21"/>
        </w:rPr>
        <w:t>提前终止风险：</w:t>
      </w:r>
      <w:r>
        <w:rPr>
          <w:rFonts w:hint="eastAsia" w:ascii="楷体" w:hAnsi="楷体" w:eastAsia="楷体"/>
          <w:color w:val="auto"/>
          <w:sz w:val="21"/>
          <w:szCs w:val="21"/>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lang w:val="en-US" w:eastAsia="zh-CN"/>
        </w:rPr>
        <w:t>产品销售文件</w:t>
      </w:r>
      <w:r>
        <w:rPr>
          <w:rFonts w:hint="eastAsia" w:ascii="楷体" w:hAnsi="楷体" w:eastAsia="楷体"/>
          <w:color w:val="auto"/>
          <w:sz w:val="21"/>
          <w:szCs w:val="21"/>
        </w:rPr>
        <w:t>的，产品管理人有权提前终止理财产品</w:t>
      </w:r>
      <w:r>
        <w:rPr>
          <w:rFonts w:hint="eastAsia" w:ascii="楷体" w:hAnsi="楷体" w:eastAsia="楷体"/>
          <w:color w:val="auto"/>
          <w:sz w:val="21"/>
          <w:szCs w:val="21"/>
          <w:lang w:val="en-US" w:eastAsia="zh-CN"/>
        </w:rPr>
        <w:t>销售文件</w:t>
      </w:r>
      <w:r>
        <w:rPr>
          <w:rFonts w:hint="eastAsia" w:ascii="楷体" w:hAnsi="楷体" w:eastAsia="楷体"/>
          <w:color w:val="auto"/>
          <w:sz w:val="21"/>
          <w:szCs w:val="21"/>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numPr>
          <w:ilvl w:val="0"/>
          <w:numId w:val="2"/>
        </w:numPr>
        <w:tabs>
          <w:tab w:val="left" w:pos="993"/>
        </w:tabs>
        <w:spacing w:line="240" w:lineRule="atLeast"/>
        <w:ind w:left="0" w:firstLine="422" w:firstLineChars="200"/>
        <w:rPr>
          <w:rFonts w:hint="eastAsia" w:ascii="楷体" w:hAnsi="楷体" w:eastAsia="楷体"/>
          <w:color w:val="auto"/>
          <w:sz w:val="21"/>
          <w:szCs w:val="21"/>
        </w:rPr>
      </w:pPr>
      <w:r>
        <w:rPr>
          <w:rFonts w:hint="eastAsia" w:ascii="楷体" w:hAnsi="楷体" w:eastAsia="楷体"/>
          <w:b/>
          <w:color w:val="auto"/>
          <w:sz w:val="21"/>
          <w:szCs w:val="21"/>
        </w:rPr>
        <w:t>信息传递风险：</w:t>
      </w:r>
      <w:r>
        <w:rPr>
          <w:rFonts w:hint="eastAsia" w:ascii="楷体" w:hAnsi="楷体" w:eastAsia="楷体"/>
          <w:color w:val="auto"/>
          <w:sz w:val="21"/>
          <w:szCs w:val="21"/>
        </w:rPr>
        <w:t>产品管理人将按照本理财产品</w:t>
      </w:r>
      <w:r>
        <w:rPr>
          <w:rFonts w:hint="eastAsia" w:ascii="楷体" w:hAnsi="楷体" w:eastAsia="楷体"/>
          <w:color w:val="auto"/>
          <w:sz w:val="21"/>
          <w:szCs w:val="21"/>
          <w:lang w:val="en-US" w:eastAsia="zh-CN"/>
        </w:rPr>
        <w:t>销售文件</w:t>
      </w:r>
      <w:r>
        <w:rPr>
          <w:rFonts w:hint="eastAsia" w:ascii="楷体" w:hAnsi="楷体" w:eastAsia="楷体"/>
          <w:color w:val="auto"/>
          <w:sz w:val="21"/>
          <w:szCs w:val="21"/>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numPr>
          <w:ilvl w:val="0"/>
          <w:numId w:val="2"/>
        </w:numPr>
        <w:tabs>
          <w:tab w:val="left" w:pos="993"/>
        </w:tabs>
        <w:spacing w:line="240" w:lineRule="atLeast"/>
        <w:ind w:left="0" w:firstLine="422" w:firstLineChars="200"/>
        <w:rPr>
          <w:rFonts w:hint="eastAsia" w:ascii="楷体" w:hAnsi="楷体" w:eastAsia="楷体"/>
          <w:sz w:val="21"/>
          <w:szCs w:val="21"/>
        </w:rPr>
      </w:pP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w:t>
      </w:r>
      <w:r>
        <w:rPr>
          <w:rFonts w:hint="eastAsia" w:ascii="楷体" w:hAnsi="楷体" w:eastAsia="楷体"/>
          <w:sz w:val="21"/>
          <w:szCs w:val="21"/>
        </w:rPr>
        <w:t>其</w:t>
      </w:r>
      <w:r>
        <w:rPr>
          <w:rFonts w:hint="eastAsia" w:ascii="楷体" w:hAnsi="楷体" w:eastAsia="楷体"/>
          <w:sz w:val="21"/>
          <w:szCs w:val="21"/>
          <w:highlight w:val="none"/>
        </w:rPr>
        <w:t>认购</w:t>
      </w:r>
      <w:r>
        <w:rPr>
          <w:rFonts w:hint="eastAsia" w:ascii="楷体" w:hAnsi="楷体" w:eastAsia="楷体"/>
          <w:sz w:val="21"/>
          <w:szCs w:val="21"/>
          <w:highlight w:val="none"/>
          <w:lang w:val="en-US" w:eastAsia="zh-CN"/>
        </w:rPr>
        <w:t>/申购</w:t>
      </w:r>
      <w:r>
        <w:rPr>
          <w:rFonts w:hint="eastAsia" w:ascii="楷体" w:hAnsi="楷体" w:eastAsia="楷体"/>
          <w:sz w:val="21"/>
          <w:szCs w:val="21"/>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numPr>
          <w:ilvl w:val="0"/>
          <w:numId w:val="2"/>
        </w:numPr>
        <w:tabs>
          <w:tab w:val="left" w:pos="993"/>
        </w:tabs>
        <w:spacing w:line="240" w:lineRule="atLeast"/>
        <w:ind w:left="0" w:firstLine="422" w:firstLineChars="200"/>
        <w:rPr>
          <w:rFonts w:hint="eastAsia" w:ascii="楷体" w:hAnsi="楷体" w:eastAsia="楷体"/>
          <w:color w:val="auto"/>
          <w:sz w:val="21"/>
          <w:szCs w:val="21"/>
        </w:rPr>
      </w:pPr>
      <w:r>
        <w:rPr>
          <w:rFonts w:hint="eastAsia" w:ascii="楷体" w:hAnsi="楷体" w:eastAsia="楷体"/>
          <w:b/>
          <w:color w:val="auto"/>
          <w:sz w:val="21"/>
          <w:szCs w:val="21"/>
        </w:rPr>
        <w:t>不可抗力风险：</w:t>
      </w:r>
      <w:r>
        <w:rPr>
          <w:rFonts w:hint="eastAsia" w:ascii="楷体" w:hAnsi="楷体" w:eastAsia="楷体"/>
          <w:color w:val="auto"/>
          <w:sz w:val="21"/>
          <w:szCs w:val="21"/>
        </w:rPr>
        <w:t>自然</w:t>
      </w:r>
      <w:r>
        <w:rPr>
          <w:rFonts w:hint="eastAsia" w:ascii="楷体" w:hAnsi="楷体" w:eastAsia="楷体"/>
          <w:color w:val="auto"/>
          <w:sz w:val="21"/>
          <w:szCs w:val="21"/>
          <w:highlight w:val="none"/>
        </w:rPr>
        <w:t>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w:t>
      </w:r>
      <w:r>
        <w:rPr>
          <w:rFonts w:hint="eastAsia" w:ascii="楷体" w:hAnsi="楷体" w:eastAsia="楷体"/>
          <w:color w:val="auto"/>
          <w:sz w:val="21"/>
          <w:szCs w:val="21"/>
        </w:rPr>
        <w:t>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numPr>
          <w:ilvl w:val="0"/>
          <w:numId w:val="2"/>
        </w:numPr>
        <w:tabs>
          <w:tab w:val="left" w:pos="993"/>
        </w:tabs>
        <w:ind w:left="0" w:firstLine="422" w:firstLineChars="200"/>
        <w:rPr>
          <w:rFonts w:hint="eastAsia" w:ascii="楷体" w:hAnsi="楷体" w:eastAsia="楷体"/>
          <w:color w:val="auto"/>
          <w:sz w:val="21"/>
          <w:szCs w:val="21"/>
        </w:rPr>
      </w:pPr>
      <w:r>
        <w:rPr>
          <w:rFonts w:hint="eastAsia" w:ascii="楷体" w:hAnsi="楷体" w:eastAsia="楷体" w:cs="Times New Roman"/>
          <w:b/>
          <w:bCs/>
          <w:color w:val="auto"/>
          <w:sz w:val="21"/>
          <w:szCs w:val="21"/>
        </w:rPr>
        <w:t>关联关系及关联交易风险</w:t>
      </w:r>
      <w:r>
        <w:rPr>
          <w:rFonts w:hint="eastAsia" w:ascii="楷体" w:hAnsi="楷体" w:eastAsia="楷体" w:cs="Times New Roman"/>
          <w:color w:val="auto"/>
          <w:sz w:val="21"/>
          <w:szCs w:val="21"/>
        </w:rPr>
        <w:t>：本理财产品由</w:t>
      </w:r>
      <w:r>
        <w:rPr>
          <w:rFonts w:hint="eastAsia" w:ascii="楷体" w:hAnsi="楷体" w:eastAsia="楷体" w:cs="Times New Roman"/>
          <w:color w:val="auto"/>
          <w:sz w:val="21"/>
          <w:szCs w:val="21"/>
          <w:lang w:val="en-US" w:eastAsia="zh-CN"/>
        </w:rPr>
        <w:t>苏银</w:t>
      </w:r>
      <w:r>
        <w:rPr>
          <w:rFonts w:hint="eastAsia" w:ascii="楷体" w:hAnsi="楷体" w:eastAsia="楷体" w:cs="Times New Roman"/>
          <w:color w:val="auto"/>
          <w:sz w:val="21"/>
          <w:szCs w:val="21"/>
        </w:rPr>
        <w:t>理财发行并作为管理人，独立履行产品管理职责，</w:t>
      </w:r>
      <w:r>
        <w:rPr>
          <w:rFonts w:hint="eastAsia" w:ascii="楷体" w:hAnsi="楷体" w:eastAsia="楷体" w:cs="Times New Roman"/>
          <w:color w:val="auto"/>
          <w:sz w:val="21"/>
          <w:szCs w:val="21"/>
          <w:lang w:val="en-US" w:eastAsia="zh-CN"/>
        </w:rPr>
        <w:t>苏银</w:t>
      </w:r>
      <w:r>
        <w:rPr>
          <w:rFonts w:hint="eastAsia" w:ascii="楷体" w:hAnsi="楷体" w:eastAsia="楷体" w:cs="Times New Roman"/>
          <w:color w:val="auto"/>
          <w:sz w:val="21"/>
          <w:szCs w:val="21"/>
        </w:rPr>
        <w:t>理财委托销售机构销售理财产品的，可能涉及委托</w:t>
      </w:r>
      <w:r>
        <w:rPr>
          <w:rFonts w:hint="eastAsia" w:ascii="楷体" w:hAnsi="楷体" w:eastAsia="楷体" w:cs="Times New Roman"/>
          <w:color w:val="auto"/>
          <w:sz w:val="21"/>
          <w:szCs w:val="21"/>
          <w:lang w:val="en-US" w:eastAsia="zh-CN"/>
        </w:rPr>
        <w:t>江苏</w:t>
      </w:r>
      <w:r>
        <w:rPr>
          <w:rFonts w:hint="eastAsia" w:ascii="楷体" w:hAnsi="楷体" w:eastAsia="楷体" w:cs="Times New Roman"/>
          <w:color w:val="auto"/>
          <w:sz w:val="21"/>
          <w:szCs w:val="21"/>
        </w:rPr>
        <w:t>银行股份有限公司（以下简称“</w:t>
      </w:r>
      <w:r>
        <w:rPr>
          <w:rFonts w:hint="eastAsia" w:ascii="楷体" w:hAnsi="楷体" w:eastAsia="楷体" w:cs="Times New Roman"/>
          <w:color w:val="auto"/>
          <w:sz w:val="21"/>
          <w:szCs w:val="21"/>
          <w:lang w:val="en-US" w:eastAsia="zh-CN"/>
        </w:rPr>
        <w:t>江苏</w:t>
      </w:r>
      <w:r>
        <w:rPr>
          <w:rFonts w:hint="eastAsia" w:ascii="楷体" w:hAnsi="楷体" w:eastAsia="楷体" w:cs="Times New Roman"/>
          <w:color w:val="auto"/>
          <w:sz w:val="21"/>
          <w:szCs w:val="21"/>
        </w:rPr>
        <w:t>银行”）作为理财产品的销售机构，负责理财产品的代理销售工作。</w:t>
      </w:r>
      <w:r>
        <w:rPr>
          <w:rFonts w:hint="eastAsia" w:ascii="楷体" w:hAnsi="楷体" w:eastAsia="楷体" w:cs="Times New Roman"/>
          <w:color w:val="auto"/>
          <w:sz w:val="21"/>
          <w:szCs w:val="21"/>
          <w:lang w:val="en-US" w:eastAsia="zh-CN"/>
        </w:rPr>
        <w:t>苏银</w:t>
      </w:r>
      <w:r>
        <w:rPr>
          <w:rFonts w:hint="eastAsia" w:ascii="楷体" w:hAnsi="楷体" w:eastAsia="楷体" w:cs="Times New Roman"/>
          <w:color w:val="auto"/>
          <w:sz w:val="21"/>
          <w:szCs w:val="21"/>
        </w:rPr>
        <w:t>理财是</w:t>
      </w:r>
      <w:r>
        <w:rPr>
          <w:rFonts w:hint="eastAsia" w:ascii="楷体" w:hAnsi="楷体" w:eastAsia="楷体" w:cs="Times New Roman"/>
          <w:color w:val="auto"/>
          <w:sz w:val="21"/>
          <w:szCs w:val="21"/>
          <w:lang w:val="en-US" w:eastAsia="zh-CN"/>
        </w:rPr>
        <w:t>江苏</w:t>
      </w:r>
      <w:r>
        <w:rPr>
          <w:rFonts w:hint="eastAsia" w:ascii="楷体" w:hAnsi="楷体" w:eastAsia="楷体" w:cs="Times New Roman"/>
          <w:color w:val="auto"/>
          <w:sz w:val="21"/>
          <w:szCs w:val="21"/>
        </w:rPr>
        <w:t>银行控股的子公司，二者互为关联方，可能出现关联交易行为。</w:t>
      </w:r>
      <w:r>
        <w:rPr>
          <w:rFonts w:hint="eastAsia" w:ascii="楷体" w:hAnsi="楷体" w:eastAsia="楷体" w:cs="Times New Roman"/>
          <w:color w:val="auto"/>
          <w:sz w:val="21"/>
          <w:szCs w:val="21"/>
          <w:lang w:val="en-US" w:eastAsia="zh-CN"/>
        </w:rPr>
        <w:t>苏银</w:t>
      </w:r>
      <w:r>
        <w:rPr>
          <w:rFonts w:hint="eastAsia" w:ascii="楷体" w:hAnsi="楷体" w:eastAsia="楷体" w:cs="Times New Roman"/>
          <w:color w:val="auto"/>
          <w:sz w:val="21"/>
          <w:szCs w:val="21"/>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numPr>
          <w:ilvl w:val="0"/>
          <w:numId w:val="2"/>
        </w:numPr>
        <w:tabs>
          <w:tab w:val="left" w:pos="993"/>
        </w:tabs>
        <w:ind w:left="0" w:firstLine="422" w:firstLineChars="200"/>
        <w:rPr>
          <w:rFonts w:hint="eastAsia" w:ascii="楷体" w:hAnsi="楷体" w:eastAsia="楷体"/>
          <w:b/>
          <w:color w:val="auto"/>
          <w:sz w:val="21"/>
          <w:szCs w:val="21"/>
        </w:rPr>
      </w:pPr>
      <w:r>
        <w:rPr>
          <w:rFonts w:hint="eastAsia" w:ascii="楷体" w:hAnsi="楷体" w:eastAsia="楷体"/>
          <w:b/>
          <w:color w:val="auto"/>
          <w:sz w:val="21"/>
          <w:szCs w:val="21"/>
        </w:rPr>
        <w:t>特定投资标的风险：</w:t>
      </w:r>
    </w:p>
    <w:p>
      <w:pPr>
        <w:numPr>
          <w:ilvl w:val="0"/>
          <w:numId w:val="3"/>
        </w:numPr>
        <w:tabs>
          <w:tab w:val="left" w:pos="742"/>
        </w:tabs>
        <w:ind w:left="0" w:firstLine="420" w:firstLineChars="200"/>
        <w:rPr>
          <w:rFonts w:hint="eastAsia" w:ascii="楷体" w:hAnsi="楷体" w:eastAsia="楷体"/>
          <w:color w:val="auto"/>
          <w:sz w:val="21"/>
          <w:szCs w:val="21"/>
        </w:rPr>
      </w:pPr>
      <w:r>
        <w:rPr>
          <w:rFonts w:hint="eastAsia" w:ascii="楷体" w:hAnsi="楷体" w:eastAsia="楷体"/>
          <w:color w:val="auto"/>
          <w:sz w:val="21"/>
          <w:szCs w:val="21"/>
        </w:rPr>
        <w:t>债券投资的特殊风险</w:t>
      </w:r>
    </w:p>
    <w:p>
      <w:pPr>
        <w:numPr>
          <w:ilvl w:val="-1"/>
          <w:numId w:val="0"/>
        </w:numPr>
        <w:tabs>
          <w:tab w:val="left" w:pos="1092"/>
        </w:tabs>
        <w:ind w:left="0" w:leftChars="0" w:firstLine="420" w:firstLineChars="200"/>
        <w:rPr>
          <w:rFonts w:hint="eastAsia" w:ascii="楷体" w:hAnsi="楷体" w:eastAsia="楷体" w:cs="楷体"/>
          <w:color w:val="auto"/>
          <w:sz w:val="21"/>
          <w:szCs w:val="21"/>
        </w:rPr>
      </w:pPr>
      <w:r>
        <w:rPr>
          <w:rFonts w:hint="eastAsia" w:ascii="楷体" w:hAnsi="楷体" w:eastAsia="楷体" w:cs="楷体"/>
          <w:color w:val="auto"/>
          <w:sz w:val="21"/>
          <w:szCs w:val="21"/>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略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numPr>
          <w:ilvl w:val="0"/>
          <w:numId w:val="3"/>
        </w:numPr>
        <w:tabs>
          <w:tab w:val="left" w:pos="742"/>
        </w:tabs>
        <w:rPr>
          <w:rFonts w:hint="eastAsia" w:ascii="楷体" w:hAnsi="楷体" w:eastAsia="楷体"/>
          <w:b/>
          <w:bCs w:val="0"/>
          <w:color w:val="auto"/>
          <w:sz w:val="21"/>
          <w:szCs w:val="21"/>
        </w:rPr>
      </w:pPr>
      <w:r>
        <w:rPr>
          <w:rFonts w:hint="eastAsia" w:ascii="楷体" w:hAnsi="楷体" w:eastAsia="楷体"/>
          <w:color w:val="auto"/>
          <w:sz w:val="21"/>
          <w:szCs w:val="21"/>
        </w:rPr>
        <w:t>非标准化债权的特殊风险</w:t>
      </w:r>
    </w:p>
    <w:p>
      <w:pPr>
        <w:numPr>
          <w:ilvl w:val="-1"/>
          <w:numId w:val="0"/>
        </w:numPr>
        <w:tabs>
          <w:tab w:val="left" w:pos="1092"/>
        </w:tabs>
        <w:ind w:left="0" w:leftChars="0" w:firstLine="422" w:firstLineChars="200"/>
        <w:rPr>
          <w:rFonts w:hint="eastAsia" w:ascii="楷体" w:hAnsi="楷体" w:eastAsia="楷体" w:cs="楷体"/>
          <w:b/>
          <w:bCs w:val="0"/>
          <w:color w:val="auto"/>
          <w:sz w:val="21"/>
          <w:szCs w:val="21"/>
        </w:rPr>
      </w:pPr>
      <w:r>
        <w:rPr>
          <w:rFonts w:hint="eastAsia" w:ascii="楷体" w:hAnsi="楷体" w:eastAsia="楷体" w:cs="楷体"/>
          <w:b/>
          <w:bCs w:val="0"/>
          <w:color w:val="auto"/>
          <w:sz w:val="21"/>
          <w:szCs w:val="21"/>
        </w:rPr>
        <w:t>①融资方还款履约能力可能的变化导致的信用风险。②债务人提前还款或逾期还款的风险。③保证人未履行保证义务的风险等。</w:t>
      </w:r>
    </w:p>
    <w:p>
      <w:pPr>
        <w:numPr>
          <w:ilvl w:val="0"/>
          <w:numId w:val="3"/>
        </w:numPr>
        <w:tabs>
          <w:tab w:val="left" w:pos="742"/>
        </w:tabs>
        <w:rPr>
          <w:rFonts w:hint="eastAsia" w:ascii="楷体" w:hAnsi="楷体" w:eastAsia="楷体"/>
          <w:color w:val="auto"/>
          <w:sz w:val="21"/>
          <w:szCs w:val="21"/>
        </w:rPr>
      </w:pPr>
      <w:r>
        <w:rPr>
          <w:rFonts w:hint="eastAsia" w:ascii="楷体" w:hAnsi="楷体" w:eastAsia="楷体"/>
          <w:color w:val="auto"/>
          <w:sz w:val="21"/>
          <w:szCs w:val="21"/>
        </w:rPr>
        <w:t>股票投资的特殊风险</w:t>
      </w:r>
    </w:p>
    <w:p>
      <w:pPr>
        <w:numPr>
          <w:ilvl w:val="0"/>
          <w:numId w:val="0"/>
        </w:numPr>
        <w:tabs>
          <w:tab w:val="left" w:pos="742"/>
        </w:tabs>
        <w:ind w:left="0" w:leftChars="0" w:firstLine="422" w:firstLineChars="200"/>
        <w:rPr>
          <w:rFonts w:hint="eastAsia" w:ascii="楷体" w:hAnsi="楷体" w:eastAsia="楷体"/>
          <w:b/>
          <w:bCs w:val="0"/>
          <w:color w:val="auto"/>
          <w:sz w:val="21"/>
          <w:szCs w:val="21"/>
        </w:rPr>
      </w:pPr>
      <w:r>
        <w:rPr>
          <w:rFonts w:hint="default" w:ascii="楷体" w:hAnsi="楷体" w:eastAsia="楷体"/>
          <w:b/>
          <w:bCs w:val="0"/>
          <w:color w:val="auto"/>
          <w:sz w:val="21"/>
          <w:szCs w:val="21"/>
        </w:rPr>
        <w:t>①</w:t>
      </w:r>
      <w:r>
        <w:rPr>
          <w:rFonts w:hint="eastAsia" w:ascii="楷体" w:hAnsi="楷体" w:eastAsia="楷体"/>
          <w:b/>
          <w:bCs w:val="0"/>
          <w:color w:val="auto"/>
          <w:sz w:val="21"/>
          <w:szCs w:val="21"/>
        </w:rPr>
        <w:t>国家货币政策、财政政策、产业政策等的变化对证券市场产生一定的影响，导致市场价格水平波动的风险。</w:t>
      </w:r>
      <w:r>
        <w:rPr>
          <w:rFonts w:hint="default" w:ascii="楷体" w:hAnsi="楷体" w:eastAsia="楷体"/>
          <w:b/>
          <w:bCs w:val="0"/>
          <w:color w:val="auto"/>
          <w:sz w:val="21"/>
          <w:szCs w:val="21"/>
        </w:rPr>
        <w:t>②</w:t>
      </w:r>
      <w:r>
        <w:rPr>
          <w:rFonts w:hint="eastAsia" w:ascii="楷体" w:hAnsi="楷体" w:eastAsia="楷体"/>
          <w:b/>
          <w:bCs w:val="0"/>
          <w:color w:val="auto"/>
          <w:sz w:val="21"/>
          <w:szCs w:val="21"/>
        </w:rPr>
        <w:t>宏观经济运行周期性波动，对股票市场的收益水平产生影响的风险。</w:t>
      </w:r>
      <w:r>
        <w:rPr>
          <w:rFonts w:hint="default" w:ascii="楷体" w:hAnsi="楷体" w:eastAsia="楷体"/>
          <w:b/>
          <w:bCs w:val="0"/>
          <w:color w:val="auto"/>
          <w:sz w:val="21"/>
          <w:szCs w:val="21"/>
        </w:rPr>
        <w:t>③</w:t>
      </w:r>
      <w:r>
        <w:rPr>
          <w:rFonts w:hint="eastAsia" w:ascii="楷体" w:hAnsi="楷体" w:eastAsia="楷体"/>
          <w:b/>
          <w:bCs w:val="0"/>
          <w:color w:val="auto"/>
          <w:sz w:val="21"/>
          <w:szCs w:val="21"/>
        </w:rPr>
        <w:t>上市公司的经营状况受多种因素影响，如市场、技术、竞争、管理、财务等都会导致公司盈利发生变化，从而导致股票价格变动的风险。</w:t>
      </w:r>
    </w:p>
    <w:p>
      <w:pPr>
        <w:numPr>
          <w:ilvl w:val="0"/>
          <w:numId w:val="3"/>
        </w:numPr>
        <w:tabs>
          <w:tab w:val="left" w:pos="742"/>
        </w:tabs>
        <w:rPr>
          <w:rFonts w:hint="eastAsia" w:ascii="楷体" w:hAnsi="楷体" w:eastAsia="楷体"/>
          <w:color w:val="auto"/>
          <w:sz w:val="21"/>
          <w:szCs w:val="21"/>
        </w:rPr>
      </w:pPr>
      <w:r>
        <w:rPr>
          <w:rFonts w:hint="eastAsia" w:ascii="楷体" w:hAnsi="楷体" w:eastAsia="楷体"/>
          <w:color w:val="auto"/>
          <w:sz w:val="21"/>
          <w:szCs w:val="21"/>
        </w:rPr>
        <w:t>资产管理计划或</w:t>
      </w:r>
      <w:r>
        <w:rPr>
          <w:rFonts w:hint="eastAsia" w:ascii="楷体" w:hAnsi="楷体" w:eastAsia="楷体"/>
          <w:color w:val="auto"/>
          <w:sz w:val="21"/>
          <w:szCs w:val="21"/>
          <w:lang w:val="en-US" w:eastAsia="zh-CN"/>
        </w:rPr>
        <w:t>基金产品</w:t>
      </w:r>
      <w:r>
        <w:rPr>
          <w:rFonts w:hint="eastAsia" w:ascii="楷体" w:hAnsi="楷体" w:eastAsia="楷体"/>
          <w:color w:val="auto"/>
          <w:sz w:val="21"/>
          <w:szCs w:val="21"/>
        </w:rPr>
        <w:t>的特殊风险</w:t>
      </w:r>
    </w:p>
    <w:p>
      <w:pPr>
        <w:numPr>
          <w:ilvl w:val="-1"/>
          <w:numId w:val="0"/>
        </w:numPr>
        <w:tabs>
          <w:tab w:val="left" w:pos="1092"/>
        </w:tabs>
        <w:ind w:left="0" w:leftChars="0" w:firstLine="420" w:firstLineChars="200"/>
        <w:rPr>
          <w:rFonts w:hint="eastAsia" w:ascii="楷体" w:hAnsi="楷体" w:eastAsia="楷体"/>
          <w:color w:val="auto"/>
          <w:sz w:val="21"/>
          <w:szCs w:val="21"/>
        </w:rPr>
      </w:pPr>
      <w:r>
        <w:rPr>
          <w:rFonts w:hint="eastAsia" w:ascii="楷体" w:hAnsi="楷体" w:eastAsia="楷体" w:cs="楷体"/>
          <w:color w:val="auto"/>
          <w:sz w:val="21"/>
          <w:szCs w:val="21"/>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w:t>
      </w:r>
      <w:r>
        <w:rPr>
          <w:rFonts w:hint="eastAsia" w:ascii="楷体" w:hAnsi="楷体" w:eastAsia="楷体"/>
          <w:color w:val="auto"/>
          <w:sz w:val="21"/>
          <w:szCs w:val="21"/>
        </w:rPr>
        <w:t>将本理财产品交付的资金运用于违反相关</w:t>
      </w:r>
      <w:r>
        <w:rPr>
          <w:rFonts w:hint="eastAsia" w:ascii="楷体" w:hAnsi="楷体" w:eastAsia="楷体"/>
          <w:color w:val="auto"/>
          <w:sz w:val="21"/>
          <w:szCs w:val="21"/>
          <w:lang w:val="en-US" w:eastAsia="zh-CN"/>
        </w:rPr>
        <w:t>销售文件</w:t>
      </w:r>
      <w:r>
        <w:rPr>
          <w:rFonts w:hint="eastAsia" w:ascii="楷体" w:hAnsi="楷体" w:eastAsia="楷体"/>
          <w:color w:val="auto"/>
          <w:sz w:val="21"/>
          <w:szCs w:val="21"/>
        </w:rPr>
        <w:t>约定的投资范围，导致本理财产品项下委托财产的损失等风险。</w:t>
      </w:r>
    </w:p>
    <w:p>
      <w:pPr>
        <w:numPr>
          <w:ilvl w:val="0"/>
          <w:numId w:val="3"/>
        </w:numPr>
        <w:tabs>
          <w:tab w:val="left" w:pos="742"/>
        </w:tabs>
        <w:ind w:left="0" w:firstLine="420" w:firstLineChars="200"/>
        <w:rPr>
          <w:rFonts w:hint="eastAsia" w:ascii="楷体" w:hAnsi="楷体" w:eastAsia="楷体"/>
          <w:color w:val="auto"/>
          <w:sz w:val="21"/>
          <w:szCs w:val="21"/>
          <w:lang w:val="en-US" w:eastAsia="zh-CN"/>
        </w:rPr>
      </w:pPr>
      <w:r>
        <w:rPr>
          <w:rFonts w:hint="eastAsia" w:ascii="楷体" w:hAnsi="楷体" w:eastAsia="楷体"/>
          <w:color w:val="auto"/>
          <w:sz w:val="21"/>
          <w:szCs w:val="21"/>
          <w:lang w:val="en-US" w:eastAsia="zh-CN"/>
        </w:rPr>
        <w:t>结构性存款的特殊风险</w:t>
      </w:r>
    </w:p>
    <w:p>
      <w:pPr>
        <w:numPr>
          <w:ilvl w:val="0"/>
          <w:numId w:val="0"/>
        </w:numPr>
        <w:tabs>
          <w:tab w:val="left" w:pos="1092"/>
        </w:tabs>
        <w:ind w:left="0" w:leftChars="0" w:firstLine="422" w:firstLineChars="200"/>
        <w:rPr>
          <w:rFonts w:hint="default" w:ascii="楷体" w:hAnsi="楷体" w:eastAsia="楷体"/>
          <w:b/>
          <w:bCs w:val="0"/>
          <w:color w:val="auto"/>
          <w:sz w:val="21"/>
          <w:szCs w:val="21"/>
          <w:highlight w:val="none"/>
          <w:lang w:val="en-US" w:eastAsia="zh-CN"/>
        </w:rPr>
      </w:pPr>
      <w:r>
        <w:rPr>
          <w:rFonts w:hint="default" w:ascii="楷体" w:hAnsi="楷体" w:eastAsia="楷体"/>
          <w:b/>
          <w:bCs/>
          <w:color w:val="auto"/>
          <w:sz w:val="21"/>
          <w:szCs w:val="21"/>
          <w:highlight w:val="none"/>
          <w:lang w:val="en-US" w:eastAsia="zh-CN"/>
        </w:rPr>
        <w:fldChar w:fldCharType="begin"/>
      </w:r>
      <w:r>
        <w:rPr>
          <w:rFonts w:hint="default" w:ascii="楷体" w:hAnsi="楷体" w:eastAsia="楷体"/>
          <w:b/>
          <w:bCs/>
          <w:color w:val="auto"/>
          <w:sz w:val="21"/>
          <w:szCs w:val="21"/>
          <w:highlight w:val="none"/>
          <w:lang w:val="en-US" w:eastAsia="zh-CN"/>
        </w:rPr>
        <w:instrText xml:space="preserve"> = 1 \* GB3 \* MERGEFORMAT </w:instrText>
      </w:r>
      <w:r>
        <w:rPr>
          <w:rFonts w:hint="default" w:ascii="楷体" w:hAnsi="楷体" w:eastAsia="楷体"/>
          <w:b/>
          <w:bCs/>
          <w:color w:val="auto"/>
          <w:sz w:val="21"/>
          <w:szCs w:val="21"/>
          <w:highlight w:val="none"/>
          <w:lang w:val="en-US" w:eastAsia="zh-CN"/>
        </w:rPr>
        <w:fldChar w:fldCharType="separate"/>
      </w:r>
      <w:r>
        <w:rPr>
          <w:b/>
          <w:bCs/>
          <w:highlight w:val="none"/>
        </w:rPr>
        <w:t>①</w:t>
      </w:r>
      <w:r>
        <w:rPr>
          <w:rFonts w:hint="default" w:ascii="楷体" w:hAnsi="楷体" w:eastAsia="楷体"/>
          <w:b/>
          <w:bCs/>
          <w:color w:val="auto"/>
          <w:sz w:val="21"/>
          <w:szCs w:val="21"/>
          <w:highlight w:val="none"/>
          <w:lang w:val="en-US" w:eastAsia="zh-CN"/>
        </w:rPr>
        <w:fldChar w:fldCharType="end"/>
      </w:r>
      <w:r>
        <w:rPr>
          <w:rFonts w:hint="default" w:ascii="楷体" w:hAnsi="楷体" w:eastAsia="楷体"/>
          <w:b/>
          <w:bCs w:val="0"/>
          <w:color w:val="auto"/>
          <w:sz w:val="21"/>
          <w:szCs w:val="21"/>
          <w:highlight w:val="none"/>
          <w:lang w:val="en-US" w:eastAsia="zh-CN"/>
        </w:rPr>
        <w:t>市场风险。结构性存款挂钩的境内外债券、股票、利率、汇率、指数等标的受相关国家或地区的金融市场和经济趋势的影响，收益存在不确定性。</w:t>
      </w:r>
      <w:r>
        <w:rPr>
          <w:rFonts w:hint="default" w:ascii="楷体" w:hAnsi="楷体" w:eastAsia="楷体"/>
          <w:b/>
          <w:bCs/>
          <w:color w:val="auto"/>
          <w:sz w:val="21"/>
          <w:szCs w:val="21"/>
          <w:highlight w:val="none"/>
          <w:lang w:val="en-US" w:eastAsia="zh-CN"/>
        </w:rPr>
        <w:fldChar w:fldCharType="begin"/>
      </w:r>
      <w:r>
        <w:rPr>
          <w:rFonts w:hint="default" w:ascii="楷体" w:hAnsi="楷体" w:eastAsia="楷体"/>
          <w:b/>
          <w:bCs/>
          <w:color w:val="auto"/>
          <w:sz w:val="21"/>
          <w:szCs w:val="21"/>
          <w:highlight w:val="none"/>
          <w:lang w:val="en-US" w:eastAsia="zh-CN"/>
        </w:rPr>
        <w:instrText xml:space="preserve"> = 2 \* GB3 \* MERGEFORMAT </w:instrText>
      </w:r>
      <w:r>
        <w:rPr>
          <w:rFonts w:hint="default" w:ascii="楷体" w:hAnsi="楷体" w:eastAsia="楷体"/>
          <w:b/>
          <w:bCs/>
          <w:color w:val="auto"/>
          <w:sz w:val="21"/>
          <w:szCs w:val="21"/>
          <w:highlight w:val="none"/>
          <w:lang w:val="en-US" w:eastAsia="zh-CN"/>
        </w:rPr>
        <w:fldChar w:fldCharType="separate"/>
      </w:r>
      <w:r>
        <w:rPr>
          <w:b/>
          <w:bCs/>
          <w:highlight w:val="none"/>
        </w:rPr>
        <w:t>②</w:t>
      </w:r>
      <w:r>
        <w:rPr>
          <w:rFonts w:hint="default" w:ascii="楷体" w:hAnsi="楷体" w:eastAsia="楷体"/>
          <w:b/>
          <w:bCs/>
          <w:color w:val="auto"/>
          <w:sz w:val="21"/>
          <w:szCs w:val="21"/>
          <w:highlight w:val="none"/>
          <w:lang w:val="en-US" w:eastAsia="zh-CN"/>
        </w:rPr>
        <w:fldChar w:fldCharType="end"/>
      </w:r>
      <w:r>
        <w:rPr>
          <w:rFonts w:hint="default" w:ascii="楷体" w:hAnsi="楷体" w:eastAsia="楷体"/>
          <w:b/>
          <w:bCs w:val="0"/>
          <w:color w:val="auto"/>
          <w:sz w:val="21"/>
          <w:szCs w:val="21"/>
          <w:highlight w:val="none"/>
          <w:lang w:val="en-US" w:eastAsia="zh-CN"/>
        </w:rPr>
        <w:t>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w:t>
      </w:r>
      <w:r>
        <w:rPr>
          <w:rFonts w:hint="default" w:ascii="楷体" w:hAnsi="楷体" w:eastAsia="楷体"/>
          <w:b/>
          <w:bCs/>
          <w:color w:val="auto"/>
          <w:sz w:val="21"/>
          <w:szCs w:val="21"/>
          <w:highlight w:val="none"/>
          <w:lang w:val="en-US" w:eastAsia="zh-CN"/>
        </w:rPr>
        <w:fldChar w:fldCharType="begin"/>
      </w:r>
      <w:r>
        <w:rPr>
          <w:rFonts w:hint="default" w:ascii="楷体" w:hAnsi="楷体" w:eastAsia="楷体"/>
          <w:b/>
          <w:bCs/>
          <w:color w:val="auto"/>
          <w:sz w:val="21"/>
          <w:szCs w:val="21"/>
          <w:highlight w:val="none"/>
          <w:lang w:val="en-US" w:eastAsia="zh-CN"/>
        </w:rPr>
        <w:instrText xml:space="preserve"> = 3 \* GB3 \* MERGEFORMAT </w:instrText>
      </w:r>
      <w:r>
        <w:rPr>
          <w:rFonts w:hint="default" w:ascii="楷体" w:hAnsi="楷体" w:eastAsia="楷体"/>
          <w:b/>
          <w:bCs/>
          <w:color w:val="auto"/>
          <w:sz w:val="21"/>
          <w:szCs w:val="21"/>
          <w:highlight w:val="none"/>
          <w:lang w:val="en-US" w:eastAsia="zh-CN"/>
        </w:rPr>
        <w:fldChar w:fldCharType="separate"/>
      </w:r>
      <w:r>
        <w:rPr>
          <w:b/>
          <w:bCs/>
          <w:highlight w:val="none"/>
        </w:rPr>
        <w:t>③</w:t>
      </w:r>
      <w:r>
        <w:rPr>
          <w:rFonts w:hint="default" w:ascii="楷体" w:hAnsi="楷体" w:eastAsia="楷体"/>
          <w:b/>
          <w:bCs/>
          <w:color w:val="auto"/>
          <w:sz w:val="21"/>
          <w:szCs w:val="21"/>
          <w:highlight w:val="none"/>
          <w:lang w:val="en-US" w:eastAsia="zh-CN"/>
        </w:rPr>
        <w:fldChar w:fldCharType="end"/>
      </w:r>
      <w:r>
        <w:rPr>
          <w:rFonts w:hint="default" w:ascii="楷体" w:hAnsi="楷体" w:eastAsia="楷体"/>
          <w:b/>
          <w:bCs w:val="0"/>
          <w:color w:val="auto"/>
          <w:sz w:val="21"/>
          <w:szCs w:val="21"/>
          <w:highlight w:val="none"/>
          <w:lang w:val="en-US" w:eastAsia="zh-CN"/>
        </w:rPr>
        <w:t>利率风险。结构性存款如挂钩特定债券或债券指数，可能因相关利率变动而导致产品收益发生变化。</w:t>
      </w:r>
      <w:r>
        <w:rPr>
          <w:rFonts w:hint="default" w:ascii="楷体" w:hAnsi="楷体" w:eastAsia="楷体"/>
          <w:b/>
          <w:bCs/>
          <w:color w:val="auto"/>
          <w:sz w:val="21"/>
          <w:szCs w:val="21"/>
          <w:highlight w:val="none"/>
          <w:lang w:val="en-US" w:eastAsia="zh-CN"/>
        </w:rPr>
        <w:fldChar w:fldCharType="begin"/>
      </w:r>
      <w:r>
        <w:rPr>
          <w:rFonts w:hint="default" w:ascii="楷体" w:hAnsi="楷体" w:eastAsia="楷体"/>
          <w:b/>
          <w:bCs/>
          <w:color w:val="auto"/>
          <w:sz w:val="21"/>
          <w:szCs w:val="21"/>
          <w:highlight w:val="none"/>
          <w:lang w:val="en-US" w:eastAsia="zh-CN"/>
        </w:rPr>
        <w:instrText xml:space="preserve"> = 4 \* GB3 \* MERGEFORMAT </w:instrText>
      </w:r>
      <w:r>
        <w:rPr>
          <w:rFonts w:hint="default" w:ascii="楷体" w:hAnsi="楷体" w:eastAsia="楷体"/>
          <w:b/>
          <w:bCs/>
          <w:color w:val="auto"/>
          <w:sz w:val="21"/>
          <w:szCs w:val="21"/>
          <w:highlight w:val="none"/>
          <w:lang w:val="en-US" w:eastAsia="zh-CN"/>
        </w:rPr>
        <w:fldChar w:fldCharType="separate"/>
      </w:r>
      <w:r>
        <w:rPr>
          <w:b/>
          <w:bCs/>
          <w:highlight w:val="none"/>
        </w:rPr>
        <w:t>④</w:t>
      </w:r>
      <w:r>
        <w:rPr>
          <w:rFonts w:hint="default" w:ascii="楷体" w:hAnsi="楷体" w:eastAsia="楷体"/>
          <w:b/>
          <w:bCs/>
          <w:color w:val="auto"/>
          <w:sz w:val="21"/>
          <w:szCs w:val="21"/>
          <w:highlight w:val="none"/>
          <w:lang w:val="en-US" w:eastAsia="zh-CN"/>
        </w:rPr>
        <w:fldChar w:fldCharType="end"/>
      </w:r>
      <w:r>
        <w:rPr>
          <w:rFonts w:hint="default" w:ascii="楷体" w:hAnsi="楷体" w:eastAsia="楷体"/>
          <w:b/>
          <w:bCs w:val="0"/>
          <w:color w:val="auto"/>
          <w:sz w:val="21"/>
          <w:szCs w:val="21"/>
          <w:highlight w:val="none"/>
          <w:lang w:val="en-US" w:eastAsia="zh-CN"/>
        </w:rPr>
        <w:t>汇率风险。结构性存款如挂钩境外证券资产，可能面临以非人民币计价的各类资产受汇率波动影响而引起人民币估值下的理财产品资产净值波动的风险。</w:t>
      </w:r>
      <w:r>
        <w:rPr>
          <w:rFonts w:hint="default" w:ascii="楷体" w:hAnsi="楷体" w:eastAsia="楷体"/>
          <w:b/>
          <w:bCs/>
          <w:color w:val="auto"/>
          <w:sz w:val="21"/>
          <w:szCs w:val="21"/>
          <w:highlight w:val="none"/>
          <w:lang w:val="en-US" w:eastAsia="zh-CN"/>
        </w:rPr>
        <w:fldChar w:fldCharType="begin"/>
      </w:r>
      <w:r>
        <w:rPr>
          <w:rFonts w:hint="default" w:ascii="楷体" w:hAnsi="楷体" w:eastAsia="楷体"/>
          <w:b/>
          <w:bCs/>
          <w:color w:val="auto"/>
          <w:sz w:val="21"/>
          <w:szCs w:val="21"/>
          <w:highlight w:val="none"/>
          <w:lang w:val="en-US" w:eastAsia="zh-CN"/>
        </w:rPr>
        <w:instrText xml:space="preserve"> = 5 \* GB3 \* MERGEFORMAT </w:instrText>
      </w:r>
      <w:r>
        <w:rPr>
          <w:rFonts w:hint="default" w:ascii="楷体" w:hAnsi="楷体" w:eastAsia="楷体"/>
          <w:b/>
          <w:bCs/>
          <w:color w:val="auto"/>
          <w:sz w:val="21"/>
          <w:szCs w:val="21"/>
          <w:highlight w:val="none"/>
          <w:lang w:val="en-US" w:eastAsia="zh-CN"/>
        </w:rPr>
        <w:fldChar w:fldCharType="separate"/>
      </w:r>
      <w:r>
        <w:rPr>
          <w:b/>
          <w:bCs/>
          <w:highlight w:val="none"/>
        </w:rPr>
        <w:t>⑤</w:t>
      </w:r>
      <w:r>
        <w:rPr>
          <w:rFonts w:hint="default" w:ascii="楷体" w:hAnsi="楷体" w:eastAsia="楷体"/>
          <w:b/>
          <w:bCs/>
          <w:color w:val="auto"/>
          <w:sz w:val="21"/>
          <w:szCs w:val="21"/>
          <w:highlight w:val="none"/>
          <w:lang w:val="en-US" w:eastAsia="zh-CN"/>
        </w:rPr>
        <w:fldChar w:fldCharType="end"/>
      </w:r>
      <w:r>
        <w:rPr>
          <w:rFonts w:hint="default" w:ascii="楷体" w:hAnsi="楷体" w:eastAsia="楷体"/>
          <w:b/>
          <w:bCs w:val="0"/>
          <w:color w:val="auto"/>
          <w:sz w:val="21"/>
          <w:szCs w:val="21"/>
          <w:highlight w:val="none"/>
          <w:lang w:val="en-US" w:eastAsia="zh-CN"/>
        </w:rPr>
        <w:t>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numPr>
          <w:ilvl w:val="0"/>
          <w:numId w:val="3"/>
        </w:numPr>
        <w:tabs>
          <w:tab w:val="left" w:pos="742"/>
        </w:tabs>
        <w:ind w:left="0" w:firstLine="420" w:firstLineChars="200"/>
        <w:rPr>
          <w:rFonts w:hint="eastAsia" w:ascii="楷体" w:hAnsi="楷体" w:eastAsia="楷体"/>
          <w:color w:val="auto"/>
          <w:sz w:val="21"/>
          <w:szCs w:val="21"/>
          <w:lang w:val="en-US" w:eastAsia="zh-CN"/>
        </w:rPr>
      </w:pPr>
      <w:r>
        <w:rPr>
          <w:rFonts w:hint="eastAsia" w:ascii="楷体" w:hAnsi="楷体" w:eastAsia="楷体"/>
          <w:color w:val="auto"/>
          <w:sz w:val="21"/>
          <w:szCs w:val="21"/>
          <w:lang w:val="en-US" w:eastAsia="zh-CN"/>
        </w:rPr>
        <w:t>黄金、黄金主题股票、黄金ETF基金等黄金类资产的特殊风险</w:t>
      </w:r>
    </w:p>
    <w:p>
      <w:pPr>
        <w:pStyle w:val="13"/>
        <w:spacing w:before="0" w:beforeAutospacing="0" w:after="0" w:afterAutospacing="0"/>
        <w:ind w:firstLine="422" w:firstLineChars="200"/>
        <w:jc w:val="both"/>
        <w:rPr>
          <w:rFonts w:hint="eastAsia" w:ascii="楷体" w:hAnsi="楷体" w:eastAsia="楷体"/>
          <w:b/>
          <w:bCs w:val="0"/>
          <w:color w:val="auto"/>
          <w:sz w:val="21"/>
          <w:szCs w:val="21"/>
          <w:highlight w:val="none"/>
          <w:lang w:val="en-US" w:eastAsia="zh-CN"/>
        </w:rPr>
      </w:pPr>
      <w:r>
        <w:rPr>
          <w:rFonts w:hint="eastAsia" w:ascii="楷体" w:hAnsi="楷体" w:eastAsia="楷体"/>
          <w:b/>
          <w:color w:val="auto"/>
          <w:sz w:val="21"/>
          <w:szCs w:val="21"/>
          <w:u w:val="none"/>
        </w:rPr>
        <w:t>影响黄金类资产的价格的主要因素包括但不限于：①黄金的供给与需求；②投资者的黄金交易行为；③外汇汇率；④全球和地区性政治经济环境的变化等。</w:t>
      </w:r>
    </w:p>
    <w:p>
      <w:pPr>
        <w:pStyle w:val="13"/>
        <w:spacing w:before="0" w:beforeAutospacing="0" w:after="0" w:afterAutospacing="0"/>
        <w:ind w:firstLine="422" w:firstLineChars="200"/>
        <w:jc w:val="both"/>
        <w:rPr>
          <w:rFonts w:hint="eastAsia" w:ascii="楷体" w:hAnsi="楷体" w:eastAsia="楷体"/>
          <w:b/>
          <w:color w:val="auto"/>
          <w:sz w:val="21"/>
          <w:szCs w:val="21"/>
          <w:u w:val="single"/>
        </w:rPr>
      </w:pPr>
      <w:r>
        <w:rPr>
          <w:rFonts w:hint="eastAsia" w:ascii="楷体" w:hAnsi="楷体" w:eastAsia="楷体"/>
          <w:b/>
          <w:color w:val="auto"/>
          <w:sz w:val="21"/>
          <w:szCs w:val="21"/>
          <w:u w:val="single"/>
        </w:rPr>
        <w:t>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hint="eastAsia" w:ascii="楷体" w:hAnsi="楷体" w:eastAsia="楷体"/>
          <w:b/>
          <w:color w:val="auto"/>
          <w:sz w:val="21"/>
          <w:szCs w:val="21"/>
          <w:u w:val="single"/>
          <w:lang w:val="en-US" w:eastAsia="zh-CN"/>
        </w:rPr>
        <w:t>独立做出</w:t>
      </w:r>
      <w:r>
        <w:rPr>
          <w:rFonts w:hint="eastAsia" w:ascii="楷体" w:hAnsi="楷体" w:eastAsia="楷体"/>
          <w:b/>
          <w:color w:val="auto"/>
          <w:sz w:val="21"/>
          <w:szCs w:val="21"/>
          <w:u w:val="single"/>
        </w:rPr>
        <w:t>是否认购本理财产品的决定。您签署本理财产品销售文件并将资金委托给苏银理财运作是您真实的意思表示。</w:t>
      </w:r>
    </w:p>
    <w:p>
      <w:pPr>
        <w:numPr>
          <w:ilvl w:val="0"/>
          <w:numId w:val="1"/>
        </w:numPr>
        <w:tabs>
          <w:tab w:val="left" w:pos="1134"/>
        </w:tabs>
        <w:ind w:left="0" w:firstLine="482" w:firstLineChars="200"/>
        <w:rPr>
          <w:rFonts w:ascii="楷体" w:hAnsi="楷体" w:eastAsia="楷体"/>
          <w:b/>
          <w:color w:val="auto"/>
          <w:sz w:val="24"/>
          <w:szCs w:val="24"/>
        </w:rPr>
      </w:pPr>
      <w:r>
        <w:rPr>
          <w:rFonts w:hint="eastAsia" w:ascii="楷体" w:hAnsi="楷体" w:eastAsia="楷体"/>
          <w:b/>
          <w:color w:val="auto"/>
          <w:sz w:val="24"/>
          <w:szCs w:val="24"/>
        </w:rPr>
        <w:t>投资者提示</w:t>
      </w:r>
    </w:p>
    <w:p>
      <w:pPr>
        <w:numPr>
          <w:ilvl w:val="0"/>
          <w:numId w:val="4"/>
        </w:numPr>
        <w:tabs>
          <w:tab w:val="left" w:pos="742"/>
        </w:tabs>
        <w:ind w:left="0" w:firstLine="422" w:firstLineChars="200"/>
        <w:rPr>
          <w:rFonts w:ascii="楷体" w:hAnsi="楷体" w:eastAsia="楷体"/>
          <w:b/>
          <w:color w:val="auto"/>
          <w:sz w:val="21"/>
          <w:szCs w:val="21"/>
          <w:u w:val="single"/>
        </w:rPr>
      </w:pPr>
      <w:r>
        <w:rPr>
          <w:rFonts w:hint="eastAsia" w:ascii="楷体" w:hAnsi="楷体" w:eastAsia="楷体"/>
          <w:b/>
          <w:color w:val="auto"/>
          <w:sz w:val="21"/>
          <w:szCs w:val="21"/>
          <w:u w:val="single"/>
        </w:rPr>
        <w:t>本理财产品不保证本金及收益，您的本金可能因市场变动或者交易违约等事项而蒙受相应损失，</w:t>
      </w:r>
      <w:r>
        <w:rPr>
          <w:rFonts w:hint="eastAsia" w:ascii="楷体" w:hAnsi="楷体" w:eastAsia="楷体"/>
          <w:b/>
          <w:bCs/>
          <w:color w:val="auto"/>
          <w:sz w:val="21"/>
          <w:szCs w:val="21"/>
          <w:u w:val="single"/>
        </w:rPr>
        <w:t>在最不利的情况下甚至可能损失全部本金。</w:t>
      </w:r>
      <w:r>
        <w:rPr>
          <w:rFonts w:hint="eastAsia" w:ascii="楷体" w:hAnsi="楷体" w:eastAsia="楷体"/>
          <w:b/>
          <w:color w:val="auto"/>
          <w:sz w:val="21"/>
          <w:szCs w:val="21"/>
          <w:u w:val="single"/>
        </w:rPr>
        <w:t>投资者应充分认识投资风险，谨慎投资。</w:t>
      </w:r>
    </w:p>
    <w:p>
      <w:pPr>
        <w:numPr>
          <w:ilvl w:val="0"/>
          <w:numId w:val="0"/>
        </w:numPr>
        <w:tabs>
          <w:tab w:val="left" w:pos="742"/>
        </w:tabs>
        <w:ind w:firstLine="420" w:firstLineChars="200"/>
        <w:rPr>
          <w:rFonts w:ascii="楷体" w:hAnsi="楷体" w:eastAsia="楷体"/>
          <w:b/>
          <w:color w:val="auto"/>
          <w:sz w:val="21"/>
          <w:szCs w:val="21"/>
          <w:u w:val="single"/>
        </w:rPr>
      </w:pPr>
      <w:r>
        <w:rPr>
          <w:rFonts w:hint="eastAsia" w:ascii="楷体" w:hAnsi="楷体" w:eastAsia="楷体" w:cs="Times New Roman"/>
          <w:kern w:val="2"/>
          <w:sz w:val="21"/>
          <w:szCs w:val="21"/>
          <w:lang w:val="en-US" w:eastAsia="zh-CN" w:bidi="ar-SA"/>
        </w:rPr>
        <w:t>示例：如投资者购买本理财产品，本金为1万元，在理财产品资产组合项下资产全部亏损的最不利情况下，理财产品1万元本金将全部损失。</w:t>
      </w:r>
    </w:p>
    <w:p>
      <w:pPr>
        <w:numPr>
          <w:ilvl w:val="0"/>
          <w:numId w:val="4"/>
        </w:numPr>
        <w:tabs>
          <w:tab w:val="left" w:pos="742"/>
        </w:tabs>
        <w:ind w:left="0" w:firstLine="422" w:firstLineChars="200"/>
        <w:rPr>
          <w:rFonts w:ascii="楷体" w:hAnsi="楷体" w:eastAsia="楷体"/>
          <w:b/>
          <w:color w:val="auto"/>
          <w:sz w:val="21"/>
          <w:szCs w:val="21"/>
          <w:u w:val="single"/>
        </w:rPr>
      </w:pPr>
      <w:r>
        <w:rPr>
          <w:rFonts w:hint="eastAsia" w:ascii="楷体" w:hAnsi="楷体" w:eastAsia="楷体"/>
          <w:b/>
          <w:color w:val="auto"/>
          <w:sz w:val="21"/>
          <w:szCs w:val="21"/>
          <w:u w:val="single"/>
        </w:rPr>
        <w:t>本理财产品过往业绩不代表其未来表现，不等于理财产品实际收益。理财非存款、产品有风险、投资须谨慎。</w:t>
      </w:r>
    </w:p>
    <w:p>
      <w:pPr>
        <w:numPr>
          <w:ilvl w:val="0"/>
          <w:numId w:val="4"/>
        </w:numPr>
        <w:tabs>
          <w:tab w:val="left" w:pos="742"/>
        </w:tabs>
        <w:ind w:left="0" w:firstLine="420" w:firstLineChars="200"/>
        <w:rPr>
          <w:rFonts w:ascii="楷体" w:hAnsi="楷体" w:eastAsia="楷体"/>
          <w:color w:val="auto"/>
          <w:sz w:val="21"/>
          <w:szCs w:val="21"/>
        </w:rPr>
      </w:pPr>
      <w:r>
        <w:rPr>
          <w:rFonts w:hint="eastAsia" w:ascii="楷体" w:hAnsi="楷体" w:eastAsia="楷体"/>
          <w:color w:val="auto"/>
          <w:sz w:val="21"/>
          <w:szCs w:val="21"/>
        </w:rPr>
        <w:t>本理财产品类型为</w:t>
      </w:r>
      <w:r>
        <w:rPr>
          <w:rFonts w:hint="eastAsia" w:ascii="楷体" w:hAnsi="楷体" w:eastAsia="楷体" w:cs="Calibri"/>
          <w:b/>
          <w:color w:val="auto"/>
          <w:sz w:val="21"/>
          <w:szCs w:val="21"/>
          <w:highlight w:val="none"/>
          <w:u w:val="single"/>
        </w:rPr>
        <w:t>固定收益类、公募、</w:t>
      </w:r>
      <w:r>
        <w:rPr>
          <w:rFonts w:hint="eastAsia" w:ascii="楷体" w:hAnsi="楷体" w:eastAsia="楷体" w:cs="Calibri"/>
          <w:b/>
          <w:color w:val="auto"/>
          <w:sz w:val="21"/>
          <w:szCs w:val="21"/>
          <w:highlight w:val="none"/>
          <w:u w:val="single"/>
          <w:lang w:val="en-US" w:eastAsia="zh-CN"/>
        </w:rPr>
        <w:t>开放</w:t>
      </w:r>
      <w:r>
        <w:rPr>
          <w:rFonts w:hint="eastAsia" w:ascii="楷体" w:hAnsi="楷体" w:eastAsia="楷体" w:cs="Calibri"/>
          <w:b/>
          <w:color w:val="auto"/>
          <w:sz w:val="21"/>
          <w:szCs w:val="21"/>
          <w:highlight w:val="none"/>
          <w:u w:val="single"/>
        </w:rPr>
        <w:t>式</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计划存续期限为</w:t>
      </w:r>
      <w:r>
        <w:rPr>
          <w:rFonts w:hint="eastAsia" w:ascii="楷体" w:hAnsi="楷体" w:eastAsia="楷体" w:cs="Calibri"/>
          <w:b/>
          <w:color w:val="auto"/>
          <w:sz w:val="21"/>
          <w:szCs w:val="21"/>
          <w:highlight w:val="none"/>
          <w:u w:val="single"/>
          <w:lang w:val="en-US" w:eastAsia="zh-CN"/>
        </w:rPr>
        <w:t>无固定期限</w:t>
      </w:r>
      <w:r>
        <w:rPr>
          <w:rFonts w:hint="eastAsia" w:ascii="楷体" w:hAnsi="楷体" w:eastAsia="楷体"/>
          <w:color w:val="auto"/>
          <w:sz w:val="21"/>
          <w:szCs w:val="21"/>
          <w:highlight w:val="none"/>
          <w:lang w:val="en-US" w:eastAsia="zh-CN"/>
        </w:rPr>
        <w:t>，</w:t>
      </w:r>
      <w:bookmarkStart w:id="0" w:name="_GoBack"/>
      <w:bookmarkEnd w:id="0"/>
      <w:r>
        <w:rPr>
          <w:rFonts w:hint="eastAsia" w:ascii="楷体" w:hAnsi="楷体" w:eastAsia="楷体"/>
          <w:color w:val="auto"/>
          <w:sz w:val="21"/>
          <w:szCs w:val="21"/>
          <w:highlight w:val="none"/>
        </w:rPr>
        <w:t>产品管理人对本理财产品的内部风险评级为</w:t>
      </w:r>
      <w:r>
        <w:rPr>
          <w:rFonts w:hint="eastAsia" w:ascii="楷体" w:hAnsi="楷体" w:eastAsia="楷体"/>
          <w:b/>
          <w:color w:val="auto"/>
          <w:sz w:val="21"/>
          <w:szCs w:val="21"/>
          <w:highlight w:val="none"/>
          <w:u w:val="single"/>
        </w:rPr>
        <w:t>★★二级，适合</w:t>
      </w:r>
      <w:r>
        <w:rPr>
          <w:rFonts w:hint="eastAsia" w:ascii="楷体" w:hAnsi="楷体" w:eastAsia="楷体" w:cs="Calibri"/>
          <w:b/>
          <w:color w:val="auto"/>
          <w:sz w:val="21"/>
          <w:szCs w:val="21"/>
          <w:highlight w:val="none"/>
          <w:u w:val="single"/>
        </w:rPr>
        <w:t>中低风险型</w:t>
      </w:r>
      <w:r>
        <w:rPr>
          <w:rFonts w:hint="eastAsia" w:ascii="楷体" w:hAnsi="楷体" w:eastAsia="楷体"/>
          <w:b/>
          <w:color w:val="auto"/>
          <w:sz w:val="21"/>
          <w:szCs w:val="21"/>
          <w:highlight w:val="none"/>
          <w:u w:val="single"/>
        </w:rPr>
        <w:t>投资者</w:t>
      </w:r>
      <w:r>
        <w:rPr>
          <w:rFonts w:hint="eastAsia" w:ascii="楷体" w:hAnsi="楷体" w:eastAsia="楷体"/>
          <w:color w:val="auto"/>
          <w:sz w:val="21"/>
          <w:szCs w:val="21"/>
          <w:u w:val="single"/>
        </w:rPr>
        <w:t>。</w:t>
      </w:r>
      <w:r>
        <w:rPr>
          <w:rFonts w:hint="eastAsia" w:ascii="楷体" w:hAnsi="楷体" w:eastAsia="楷体" w:cs="Calibri"/>
          <w:b/>
          <w:color w:val="auto"/>
          <w:sz w:val="21"/>
          <w:szCs w:val="21"/>
          <w:u w:val="single"/>
        </w:rPr>
        <w:t>如本产品通过代理销售机构渠道销售，理财产品评级以代理销售机构最终披露的评级结果为准。</w:t>
      </w:r>
    </w:p>
    <w:p>
      <w:pPr>
        <w:numPr>
          <w:ilvl w:val="0"/>
          <w:numId w:val="4"/>
        </w:numPr>
        <w:tabs>
          <w:tab w:val="left" w:pos="742"/>
        </w:tabs>
        <w:ind w:left="0" w:firstLine="420" w:firstLineChars="200"/>
        <w:rPr>
          <w:rFonts w:ascii="楷体" w:hAnsi="楷体" w:eastAsia="楷体"/>
          <w:color w:val="auto"/>
          <w:sz w:val="21"/>
          <w:szCs w:val="21"/>
        </w:rPr>
      </w:pPr>
      <w:r>
        <w:rPr>
          <w:rFonts w:hint="eastAsia" w:ascii="楷体" w:hAnsi="楷体" w:eastAsia="楷体"/>
          <w:color w:val="auto"/>
          <w:sz w:val="21"/>
          <w:szCs w:val="21"/>
        </w:rPr>
        <w:t>本产品销售工作及投资者适当性评估由销售机构负责。销售机构应确保</w:t>
      </w:r>
      <w:r>
        <w:rPr>
          <w:rFonts w:hint="eastAsia" w:ascii="楷体" w:hAnsi="楷体" w:eastAsia="楷体"/>
          <w:color w:val="auto"/>
          <w:sz w:val="21"/>
          <w:szCs w:val="21"/>
          <w:lang w:val="en-US" w:eastAsia="zh-CN"/>
        </w:rPr>
        <w:t>普通</w:t>
      </w:r>
      <w:r>
        <w:rPr>
          <w:rFonts w:hint="eastAsia" w:ascii="楷体" w:hAnsi="楷体" w:eastAsia="楷体"/>
          <w:color w:val="auto"/>
          <w:sz w:val="21"/>
          <w:szCs w:val="21"/>
        </w:rPr>
        <w:t>投资者的风险承受能力等级不低于本产品风险评级。若</w:t>
      </w:r>
      <w:r>
        <w:rPr>
          <w:rFonts w:hint="eastAsia" w:ascii="楷体" w:hAnsi="楷体" w:eastAsia="楷体"/>
          <w:color w:val="auto"/>
          <w:sz w:val="21"/>
          <w:szCs w:val="21"/>
          <w:lang w:val="en-US" w:eastAsia="zh-CN"/>
        </w:rPr>
        <w:t>普通</w:t>
      </w:r>
      <w:r>
        <w:rPr>
          <w:rFonts w:hint="eastAsia" w:ascii="楷体" w:hAnsi="楷体" w:eastAsia="楷体"/>
          <w:color w:val="auto"/>
          <w:sz w:val="21"/>
          <w:szCs w:val="21"/>
        </w:rPr>
        <w:t>投资者风险承受能力评估已超过一年，或影响风险承受能力的因素发生变化，请及时完成风险承受能力的重新评估</w:t>
      </w:r>
      <w:r>
        <w:rPr>
          <w:rFonts w:hint="eastAsia" w:ascii="楷体" w:hAnsi="楷体" w:eastAsia="楷体"/>
          <w:color w:val="auto"/>
          <w:sz w:val="21"/>
          <w:szCs w:val="21"/>
          <w:lang w:eastAsia="zh-CN"/>
        </w:rPr>
        <w:t>，</w:t>
      </w:r>
      <w:r>
        <w:rPr>
          <w:rFonts w:hint="eastAsia" w:ascii="楷体" w:hAnsi="楷体" w:eastAsia="楷体"/>
          <w:color w:val="auto"/>
          <w:sz w:val="21"/>
          <w:szCs w:val="21"/>
          <w:lang w:val="en-US" w:eastAsia="zh-CN"/>
        </w:rPr>
        <w:t>并对评估结果签字确认</w:t>
      </w:r>
      <w:r>
        <w:rPr>
          <w:rFonts w:hint="eastAsia" w:ascii="楷体" w:hAnsi="楷体" w:eastAsia="楷体"/>
          <w:color w:val="auto"/>
          <w:sz w:val="21"/>
          <w:szCs w:val="21"/>
        </w:rPr>
        <w:t>。</w:t>
      </w:r>
    </w:p>
    <w:p>
      <w:pPr>
        <w:pStyle w:val="13"/>
        <w:numPr>
          <w:ilvl w:val="-1"/>
          <w:numId w:val="0"/>
        </w:numPr>
        <w:spacing w:before="0" w:beforeAutospacing="0" w:after="0" w:afterAutospacing="0" w:line="360" w:lineRule="auto"/>
        <w:ind w:left="0" w:firstLine="0"/>
        <w:jc w:val="right"/>
        <w:rPr>
          <w:rFonts w:hint="eastAsia" w:ascii="楷体" w:hAnsi="楷体" w:eastAsia="楷体"/>
          <w:b/>
          <w:color w:val="auto"/>
          <w:sz w:val="21"/>
          <w:szCs w:val="21"/>
        </w:rPr>
      </w:pPr>
      <w:r>
        <w:rPr>
          <w:rFonts w:hint="eastAsia" w:ascii="楷体" w:hAnsi="楷体" w:eastAsia="楷体"/>
          <w:b/>
          <w:color w:val="auto"/>
          <w:sz w:val="21"/>
          <w:szCs w:val="21"/>
        </w:rPr>
        <w:t>风险揭示方：苏银理财有限责任公司</w:t>
      </w:r>
    </w:p>
    <w:p>
      <w:pPr>
        <w:pStyle w:val="13"/>
        <w:numPr>
          <w:ilvl w:val="-1"/>
          <w:numId w:val="0"/>
        </w:numPr>
        <w:spacing w:before="0" w:beforeAutospacing="0" w:after="0" w:afterAutospacing="0" w:line="360" w:lineRule="auto"/>
        <w:ind w:left="0" w:firstLine="0"/>
        <w:jc w:val="right"/>
        <w:rPr>
          <w:rFonts w:hint="eastAsia" w:ascii="楷体" w:hAnsi="楷体" w:eastAsia="楷体"/>
          <w:b/>
          <w:color w:val="auto"/>
          <w:sz w:val="21"/>
          <w:szCs w:val="21"/>
        </w:rPr>
      </w:pPr>
    </w:p>
    <w:p>
      <w:pPr>
        <w:pStyle w:val="13"/>
        <w:numPr>
          <w:ilvl w:val="-1"/>
          <w:numId w:val="0"/>
        </w:numPr>
        <w:spacing w:before="0" w:beforeAutospacing="0" w:after="0" w:afterAutospacing="0" w:line="360" w:lineRule="auto"/>
        <w:ind w:left="0" w:firstLine="0"/>
        <w:jc w:val="center"/>
        <w:rPr>
          <w:rFonts w:hint="eastAsia" w:ascii="楷体" w:hAnsi="楷体" w:eastAsia="楷体"/>
          <w:b/>
          <w:color w:val="auto"/>
          <w:sz w:val="28"/>
          <w:szCs w:val="28"/>
        </w:rPr>
      </w:pPr>
      <w:r>
        <w:rPr>
          <w:rFonts w:hint="eastAsia" w:ascii="楷体" w:hAnsi="楷体" w:eastAsia="楷体"/>
          <w:b/>
          <w:color w:val="auto"/>
          <w:sz w:val="28"/>
          <w:szCs w:val="28"/>
        </w:rPr>
        <w:t>投资者风险确认函</w:t>
      </w:r>
    </w:p>
    <w:p>
      <w:pPr>
        <w:ind w:firstLine="420" w:firstLineChars="200"/>
        <w:rPr>
          <w:rFonts w:hint="eastAsia" w:ascii="楷体" w:hAnsi="楷体" w:eastAsia="楷体"/>
          <w:color w:val="auto"/>
          <w:sz w:val="21"/>
          <w:szCs w:val="21"/>
        </w:rPr>
      </w:pPr>
      <w:r>
        <w:rPr>
          <w:rFonts w:ascii="楷体" w:hAnsi="楷体" w:eastAsia="楷体"/>
          <w:color w:val="auto"/>
          <w:sz w:val="21"/>
          <w:szCs w:val="21"/>
        </w:rPr>
        <w:t>投资决策系由</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w:t>
      </w:r>
      <w:r>
        <w:rPr>
          <w:rFonts w:ascii="楷体" w:hAnsi="楷体" w:eastAsia="楷体"/>
          <w:color w:val="auto"/>
          <w:sz w:val="21"/>
          <w:szCs w:val="21"/>
        </w:rPr>
        <w:t>独立、自主、谨慎做出，</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机构确认已经收到本理财产品的风险揭示书，且已经认真阅读本理财产品完整</w:t>
      </w:r>
      <w:r>
        <w:rPr>
          <w:rFonts w:hint="eastAsia" w:ascii="楷体" w:hAnsi="楷体" w:eastAsia="楷体"/>
          <w:color w:val="auto"/>
          <w:sz w:val="21"/>
          <w:szCs w:val="21"/>
          <w:lang w:val="en-US" w:eastAsia="zh-CN"/>
        </w:rPr>
        <w:t>销售文件</w:t>
      </w:r>
      <w:r>
        <w:rPr>
          <w:rFonts w:hint="eastAsia" w:ascii="楷体" w:hAnsi="楷体" w:eastAsia="楷体"/>
          <w:color w:val="auto"/>
          <w:sz w:val="21"/>
          <w:szCs w:val="21"/>
        </w:rPr>
        <w:t>（包括《风险揭示书》、《理财产品说明书》、《理财产品投资协议书》、《投资者权益须知》、《理财产品（代理）销售协议书》），充分了解并清楚知晓理财产品的风险，愿意承担相关风险，接受本理财产品</w:t>
      </w:r>
      <w:r>
        <w:rPr>
          <w:rFonts w:hint="eastAsia" w:ascii="楷体" w:hAnsi="楷体" w:eastAsia="楷体"/>
          <w:color w:val="auto"/>
          <w:sz w:val="21"/>
          <w:szCs w:val="21"/>
          <w:lang w:val="en-US" w:eastAsia="zh-CN"/>
        </w:rPr>
        <w:t>销售文件</w:t>
      </w:r>
      <w:r>
        <w:rPr>
          <w:rFonts w:hint="eastAsia" w:ascii="楷体" w:hAnsi="楷体" w:eastAsia="楷体"/>
          <w:color w:val="auto"/>
          <w:sz w:val="21"/>
          <w:szCs w:val="21"/>
        </w:rPr>
        <w:t>全部约定。</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机构确认理解投资本理财产品将涉及的所有风险，并将承担且有能力承担该等风险。</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w:t>
      </w:r>
      <w:r>
        <w:rPr>
          <w:rFonts w:hint="eastAsia" w:ascii="楷体" w:hAnsi="楷体" w:eastAsia="楷体"/>
          <w:b w:val="0"/>
          <w:bCs/>
          <w:color w:val="auto"/>
          <w:sz w:val="21"/>
          <w:szCs w:val="21"/>
          <w:u w:val="none"/>
        </w:rPr>
        <w:t>承诺理财购买资金来源合法合规，</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w:t>
      </w:r>
      <w:r>
        <w:rPr>
          <w:rFonts w:hint="eastAsia" w:ascii="楷体" w:hAnsi="楷体" w:eastAsia="楷体"/>
          <w:b w:val="0"/>
          <w:bCs/>
          <w:color w:val="auto"/>
          <w:sz w:val="21"/>
          <w:szCs w:val="21"/>
          <w:u w:val="none"/>
        </w:rPr>
        <w:t>将配合管理人及销售机构开展反洗钱、反恐怖融资及非居民金融账户涉税信息尽职调查等工作。</w:t>
      </w:r>
    </w:p>
    <w:p>
      <w:pPr>
        <w:ind w:firstLine="420" w:firstLineChars="200"/>
        <w:rPr>
          <w:rFonts w:hint="eastAsia" w:ascii="楷体" w:hAnsi="楷体" w:eastAsia="楷体"/>
          <w:b/>
          <w:color w:val="auto"/>
          <w:sz w:val="21"/>
          <w:szCs w:val="21"/>
        </w:rPr>
      </w:pPr>
      <w:r>
        <w:rPr>
          <w:rFonts w:hint="eastAsia" w:ascii="楷体" w:hAnsi="楷体" w:eastAsia="楷体"/>
          <w:color w:val="auto"/>
          <w:sz w:val="21"/>
          <w:szCs w:val="21"/>
        </w:rPr>
        <w:t>经销售机构评估，本人</w:t>
      </w:r>
      <w:r>
        <w:rPr>
          <w:rFonts w:hint="eastAsia" w:ascii="楷体" w:hAnsi="楷体" w:eastAsia="楷体"/>
          <w:color w:val="auto"/>
          <w:sz w:val="21"/>
          <w:szCs w:val="21"/>
          <w:lang w:val="en-US" w:eastAsia="zh-CN"/>
        </w:rPr>
        <w:t>/本机构</w:t>
      </w:r>
      <w:r>
        <w:rPr>
          <w:rFonts w:hint="eastAsia" w:ascii="楷体" w:hAnsi="楷体" w:eastAsia="楷体"/>
          <w:color w:val="auto"/>
          <w:sz w:val="21"/>
          <w:szCs w:val="21"/>
        </w:rPr>
        <w:t>的风险承受能力评级结果为</w:t>
      </w:r>
      <w:r>
        <w:rPr>
          <w:rFonts w:ascii="楷体" w:hAnsi="楷体" w:eastAsia="楷体"/>
          <w:b/>
          <w:color w:val="auto"/>
          <w:sz w:val="21"/>
          <w:szCs w:val="21"/>
        </w:rPr>
        <w:t>：</w:t>
      </w:r>
    </w:p>
    <w:p>
      <w:pPr>
        <w:ind w:firstLine="420" w:firstLineChars="200"/>
        <w:rPr>
          <w:rFonts w:hint="eastAsia" w:ascii="楷体" w:hAnsi="楷体" w:eastAsia="楷体"/>
          <w:color w:val="auto"/>
          <w:sz w:val="21"/>
          <w:szCs w:val="21"/>
          <w:u w:val="single"/>
        </w:rPr>
      </w:pPr>
      <w:r>
        <w:rPr>
          <w:rFonts w:hint="eastAsia" w:ascii="楷体" w:hAnsi="楷体" w:eastAsia="楷体"/>
          <w:color w:val="auto"/>
          <w:sz w:val="21"/>
          <w:szCs w:val="21"/>
          <w:u w:val="single"/>
        </w:rPr>
        <w:t xml:space="preserve">                                        </w:t>
      </w:r>
    </w:p>
    <w:p>
      <w:pPr>
        <w:ind w:firstLine="420" w:firstLineChars="200"/>
        <w:rPr>
          <w:rFonts w:hint="eastAsia" w:ascii="楷体" w:hAnsi="楷体" w:eastAsia="楷体"/>
          <w:color w:val="auto"/>
          <w:sz w:val="21"/>
          <w:szCs w:val="21"/>
          <w:lang w:val="en-US" w:eastAsia="zh-CN"/>
        </w:rPr>
      </w:pPr>
      <w:r>
        <w:rPr>
          <w:rFonts w:hint="eastAsia" w:ascii="楷体" w:hAnsi="楷体" w:eastAsia="楷体"/>
          <w:color w:val="auto"/>
          <w:sz w:val="21"/>
          <w:szCs w:val="21"/>
        </w:rPr>
        <w:t>风险承受能力不低于本理财产品的风险评级，适合购买本理财产</w:t>
      </w:r>
      <w:r>
        <w:rPr>
          <w:rFonts w:hint="eastAsia" w:ascii="楷体" w:hAnsi="楷体" w:eastAsia="楷体"/>
          <w:color w:val="auto"/>
          <w:sz w:val="21"/>
          <w:szCs w:val="21"/>
          <w:highlight w:val="none"/>
        </w:rPr>
        <w:t>品。</w:t>
      </w:r>
      <w:r>
        <w:rPr>
          <w:rFonts w:hint="eastAsia" w:ascii="楷体" w:hAnsi="楷体" w:eastAsia="楷体"/>
          <w:sz w:val="21"/>
          <w:szCs w:val="21"/>
          <w:highlight w:val="none"/>
        </w:rPr>
        <w:t>如风险承受能力评估已超过一年，</w:t>
      </w:r>
      <w:r>
        <w:rPr>
          <w:rFonts w:ascii="楷体" w:hAnsi="楷体" w:eastAsia="楷体"/>
          <w:sz w:val="21"/>
          <w:szCs w:val="21"/>
          <w:highlight w:val="none"/>
        </w:rPr>
        <w:t>或</w:t>
      </w:r>
      <w:r>
        <w:rPr>
          <w:rFonts w:hint="eastAsia" w:ascii="楷体" w:hAnsi="楷体" w:eastAsia="楷体"/>
          <w:sz w:val="21"/>
          <w:szCs w:val="21"/>
          <w:highlight w:val="none"/>
        </w:rPr>
        <w:t>影响风险承受能力的因素发生变化，</w:t>
      </w:r>
      <w:r>
        <w:rPr>
          <w:rFonts w:hint="eastAsia" w:ascii="楷体" w:hAnsi="楷体" w:eastAsia="楷体"/>
          <w:color w:val="auto"/>
          <w:sz w:val="21"/>
          <w:szCs w:val="21"/>
          <w:highlight w:val="none"/>
        </w:rPr>
        <w:t>本人</w:t>
      </w:r>
      <w:r>
        <w:rPr>
          <w:rFonts w:hint="eastAsia" w:ascii="楷体" w:hAnsi="楷体" w:eastAsia="楷体"/>
          <w:color w:val="auto"/>
          <w:sz w:val="21"/>
          <w:szCs w:val="21"/>
          <w:lang w:val="en-US" w:eastAsia="zh-CN"/>
        </w:rPr>
        <w:t>/本机构</w:t>
      </w:r>
      <w:r>
        <w:rPr>
          <w:rFonts w:hint="eastAsia" w:ascii="楷体" w:hAnsi="楷体" w:eastAsia="楷体"/>
          <w:color w:val="auto"/>
          <w:sz w:val="21"/>
          <w:szCs w:val="21"/>
          <w:highlight w:val="none"/>
        </w:rPr>
        <w:t>将</w:t>
      </w:r>
      <w:r>
        <w:rPr>
          <w:rFonts w:hint="eastAsia" w:ascii="楷体" w:hAnsi="楷体" w:eastAsia="楷体"/>
          <w:color w:val="auto"/>
          <w:sz w:val="21"/>
          <w:szCs w:val="21"/>
        </w:rPr>
        <w:t>及时完成风险承受能力的重新评估。</w:t>
      </w:r>
    </w:p>
    <w:p>
      <w:pPr>
        <w:ind w:firstLine="420" w:firstLineChars="200"/>
        <w:rPr>
          <w:rFonts w:hint="eastAsia" w:ascii="楷体" w:hAnsi="楷体" w:eastAsia="楷体"/>
          <w:color w:val="auto"/>
          <w:sz w:val="21"/>
          <w:szCs w:val="21"/>
          <w:u w:val="single"/>
        </w:rPr>
      </w:pPr>
      <w:r>
        <w:rPr>
          <w:rFonts w:hint="eastAsia" w:ascii="楷体" w:hAnsi="楷体" w:eastAsia="楷体"/>
          <w:color w:val="auto"/>
          <w:sz w:val="21"/>
          <w:szCs w:val="21"/>
        </w:rPr>
        <w:t>须</w:t>
      </w:r>
      <w:r>
        <w:rPr>
          <w:rFonts w:hint="eastAsia" w:ascii="楷体" w:hAnsi="楷体" w:eastAsia="楷体"/>
          <w:b/>
          <w:color w:val="auto"/>
          <w:sz w:val="21"/>
          <w:szCs w:val="21"/>
          <w:u w:val="single"/>
        </w:rPr>
        <w:t>投资者亲笔抄录</w:t>
      </w:r>
      <w:r>
        <w:rPr>
          <w:rFonts w:hint="eastAsia" w:ascii="楷体" w:hAnsi="楷体" w:eastAsia="楷体"/>
          <w:color w:val="auto"/>
          <w:sz w:val="21"/>
          <w:szCs w:val="21"/>
        </w:rPr>
        <w:t>以下内容：</w:t>
      </w:r>
      <w:r>
        <w:rPr>
          <w:rFonts w:hint="eastAsia" w:ascii="楷体" w:hAnsi="楷体" w:eastAsia="楷体"/>
          <w:b/>
          <w:color w:val="auto"/>
          <w:sz w:val="21"/>
          <w:szCs w:val="21"/>
        </w:rPr>
        <w:t>“</w:t>
      </w:r>
      <w:r>
        <w:rPr>
          <w:rFonts w:hint="eastAsia" w:ascii="楷体" w:hAnsi="楷体" w:eastAsia="楷体"/>
          <w:b/>
          <w:color w:val="auto"/>
          <w:sz w:val="21"/>
          <w:szCs w:val="21"/>
          <w:u w:val="single"/>
        </w:rPr>
        <w:t>本人/本机构已经阅读风险揭示，愿意承担投资风险</w:t>
      </w:r>
      <w:r>
        <w:rPr>
          <w:rFonts w:hint="eastAsia" w:ascii="楷体" w:hAnsi="楷体" w:eastAsia="楷体"/>
          <w:b/>
          <w:color w:val="auto"/>
          <w:sz w:val="21"/>
          <w:szCs w:val="21"/>
        </w:rPr>
        <w:t>”</w:t>
      </w:r>
      <w:r>
        <w:rPr>
          <w:rFonts w:hint="eastAsia" w:ascii="楷体" w:hAnsi="楷体" w:eastAsia="楷体"/>
          <w:color w:val="auto"/>
          <w:sz w:val="21"/>
          <w:szCs w:val="21"/>
        </w:rPr>
        <w:t>。</w:t>
      </w:r>
    </w:p>
    <w:p>
      <w:pPr>
        <w:rPr>
          <w:rFonts w:hint="default" w:ascii="楷体" w:hAnsi="楷体" w:eastAsia="楷体"/>
          <w:color w:val="auto"/>
          <w:sz w:val="21"/>
          <w:szCs w:val="21"/>
          <w:u w:val="single"/>
          <w:lang w:val="en-US" w:eastAsia="zh-CN"/>
        </w:rPr>
      </w:pPr>
      <w:r>
        <w:rPr>
          <w:rFonts w:hint="eastAsia" w:ascii="楷体" w:hAnsi="楷体" w:eastAsia="楷体"/>
          <w:color w:val="auto"/>
          <w:sz w:val="21"/>
          <w:szCs w:val="21"/>
          <w:u w:val="single"/>
        </w:rPr>
        <w:t xml:space="preserve">                                                           </w:t>
      </w:r>
      <w:r>
        <w:rPr>
          <w:rFonts w:hint="eastAsia" w:ascii="楷体" w:hAnsi="楷体" w:eastAsia="楷体"/>
          <w:color w:val="auto"/>
          <w:sz w:val="21"/>
          <w:szCs w:val="21"/>
          <w:u w:val="single"/>
          <w:lang w:val="en-US" w:eastAsia="zh-CN"/>
        </w:rPr>
        <w:t xml:space="preserve">      </w:t>
      </w:r>
      <w:r>
        <w:rPr>
          <w:rFonts w:hint="eastAsia" w:ascii="楷体" w:hAnsi="楷体" w:eastAsia="楷体"/>
          <w:color w:val="auto"/>
          <w:sz w:val="21"/>
          <w:szCs w:val="21"/>
          <w:u w:val="single"/>
        </w:rPr>
        <w:t xml:space="preserve">              </w:t>
      </w:r>
      <w:r>
        <w:rPr>
          <w:rFonts w:hint="eastAsia" w:ascii="楷体" w:hAnsi="楷体" w:eastAsia="楷体"/>
          <w:color w:val="auto"/>
          <w:sz w:val="21"/>
          <w:szCs w:val="21"/>
          <w:u w:val="single"/>
          <w:lang w:val="en-US" w:eastAsia="zh-CN"/>
        </w:rPr>
        <w:t xml:space="preserve">            </w:t>
      </w:r>
    </w:p>
    <w:p>
      <w:pPr>
        <w:jc w:val="both"/>
        <w:rPr>
          <w:rFonts w:hint="eastAsia" w:ascii="楷体" w:hAnsi="楷体" w:eastAsia="楷体"/>
          <w:color w:val="auto"/>
          <w:sz w:val="21"/>
          <w:szCs w:val="21"/>
        </w:rPr>
      </w:pPr>
      <w:r>
        <w:rPr>
          <w:rFonts w:hint="eastAsia" w:ascii="楷体" w:hAnsi="楷体" w:eastAsia="楷体"/>
          <w:color w:val="auto"/>
          <w:sz w:val="21"/>
          <w:szCs w:val="21"/>
        </w:rPr>
        <w:t>个人投资者签字：</w:t>
      </w:r>
      <w:r>
        <w:rPr>
          <w:rFonts w:hint="eastAsia" w:ascii="楷体" w:hAnsi="楷体" w:eastAsia="楷体"/>
          <w:color w:val="auto"/>
          <w:sz w:val="21"/>
          <w:szCs w:val="21"/>
          <w:lang w:val="en-US" w:eastAsia="zh-CN"/>
        </w:rPr>
        <w:t xml:space="preserve">                                                                </w:t>
      </w:r>
      <w:r>
        <w:rPr>
          <w:rFonts w:hint="eastAsia" w:ascii="楷体" w:hAnsi="楷体" w:eastAsia="楷体"/>
          <w:color w:val="auto"/>
          <w:sz w:val="21"/>
          <w:szCs w:val="21"/>
        </w:rPr>
        <w:t>年   月   日</w:t>
      </w:r>
    </w:p>
    <w:p>
      <w:pPr>
        <w:ind w:firstLine="315" w:firstLineChars="150"/>
        <w:jc w:val="both"/>
        <w:rPr>
          <w:rFonts w:hint="eastAsia" w:ascii="楷体" w:hAnsi="楷体" w:eastAsia="楷体"/>
          <w:color w:val="auto"/>
          <w:sz w:val="21"/>
          <w:szCs w:val="21"/>
        </w:rPr>
      </w:pPr>
    </w:p>
    <w:p>
      <w:pPr>
        <w:ind w:firstLine="315" w:firstLineChars="150"/>
        <w:jc w:val="both"/>
        <w:rPr>
          <w:rFonts w:hint="eastAsia" w:ascii="楷体" w:hAnsi="楷体" w:eastAsia="楷体"/>
          <w:color w:val="auto"/>
          <w:sz w:val="21"/>
          <w:szCs w:val="21"/>
        </w:rPr>
      </w:pPr>
    </w:p>
    <w:p>
      <w:pPr>
        <w:rPr>
          <w:rFonts w:hint="eastAsia" w:ascii="楷体" w:hAnsi="楷体" w:eastAsia="楷体"/>
          <w:color w:val="auto"/>
          <w:sz w:val="21"/>
          <w:szCs w:val="21"/>
        </w:rPr>
      </w:pPr>
      <w:r>
        <w:rPr>
          <w:rFonts w:hint="eastAsia" w:ascii="楷体" w:hAnsi="楷体" w:eastAsia="楷体"/>
          <w:color w:val="auto"/>
          <w:sz w:val="21"/>
          <w:szCs w:val="21"/>
        </w:rPr>
        <w:t>机构投资者（盖章）：</w:t>
      </w:r>
    </w:p>
    <w:p>
      <w:pPr>
        <w:rPr>
          <w:rFonts w:ascii="楷体" w:hAnsi="楷体" w:eastAsia="楷体"/>
          <w:color w:val="auto"/>
          <w:sz w:val="21"/>
          <w:szCs w:val="21"/>
        </w:rPr>
      </w:pPr>
    </w:p>
    <w:p>
      <w:pPr>
        <w:jc w:val="left"/>
        <w:rPr>
          <w:rFonts w:hint="eastAsia" w:ascii="楷体" w:hAnsi="楷体" w:eastAsia="楷体"/>
          <w:sz w:val="24"/>
          <w:szCs w:val="24"/>
        </w:rPr>
      </w:pPr>
      <w:r>
        <w:rPr>
          <w:rFonts w:hint="eastAsia" w:ascii="楷体" w:hAnsi="楷体" w:eastAsia="楷体"/>
          <w:color w:val="auto"/>
          <w:sz w:val="21"/>
          <w:szCs w:val="21"/>
        </w:rPr>
        <w:t>机构投资者法定代表人或授权代表（签字或盖章）</w:t>
      </w:r>
      <w:r>
        <w:rPr>
          <w:rFonts w:hint="eastAsia" w:ascii="楷体" w:hAnsi="楷体" w:eastAsia="楷体"/>
          <w:color w:val="auto"/>
          <w:sz w:val="21"/>
          <w:szCs w:val="21"/>
          <w:lang w:val="en-US" w:eastAsia="zh-CN"/>
        </w:rPr>
        <w:t xml:space="preserve">                                     </w:t>
      </w:r>
      <w:r>
        <w:rPr>
          <w:rFonts w:hint="eastAsia" w:ascii="楷体" w:hAnsi="楷体" w:eastAsia="楷体"/>
          <w:color w:val="auto"/>
          <w:sz w:val="21"/>
          <w:szCs w:val="21"/>
        </w:rPr>
        <w:t>年   月   日</w:t>
      </w: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insoku w:val="0"/>
      <w:overflowPunct w:val="0"/>
      <w:spacing w:before="0" w:line="320" w:lineRule="exact"/>
      <w:ind w:left="20"/>
      <w:jc w:val="both"/>
      <w:rPr>
        <w:rFonts w:ascii="楷体" w:hAnsi="楷体" w:eastAsia="楷体" w:cs="黑体"/>
        <w:b/>
        <w:spacing w:val="-2"/>
        <w:sz w:val="24"/>
        <w:szCs w:val="24"/>
      </w:rPr>
    </w:pPr>
    <w:r>
      <w:rPr>
        <w:rFonts w:ascii="楷体" w:hAnsi="楷体" w:eastAsia="楷体"/>
        <w:b/>
      </w:rPr>
      <w:pict>
        <v:shape id="WordPictureWatermark367128483" o:spid="_x0000_s4102" o:spt="75" type="#_x0000_t75" style="position:absolute;left:0pt;height:862.85pt;width:1137.35pt;mso-position-horizontal:center;mso-position-horizontal-relative:margin;mso-position-vertical:center;mso-position-vertical-relative:margin;z-index:-251655168;mso-width-relative:page;mso-height-relative:page;" filled="f" stroked="f" coordsize="21600,21600" o:allowincell="f">
          <v:path/>
          <v:fill on="f" focussize="0,0"/>
          <v:stroke on="f"/>
          <v:imagedata r:id="rId1" gain="19661f" blacklevel="22938f" o:title="苏银理财"/>
          <o:lock v:ext="edit" aspectratio="t"/>
        </v:shape>
      </w:pict>
    </w:r>
    <w:r>
      <w:drawing>
        <wp:anchor distT="0" distB="0" distL="114300" distR="114300" simplePos="0" relativeHeight="251662336"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4"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WordPictureWatermark367128482" o:spid="_x0000_s4104" o:spt="75" type="#_x0000_t75" style="position:absolute;left:0pt;height:862.85pt;width:1137.35pt;mso-position-horizontal:center;mso-position-horizontal-relative:margin;mso-position-vertical:center;mso-position-vertical-relative:margin;z-index:-251656192;mso-width-relative:page;mso-height-relative:page;" filled="f" stroked="f" coordsize="21600,21600" o:allowincell="f">
          <v:path/>
          <v:fill on="f" focussize="0,0"/>
          <v:stroke on="f"/>
          <v:imagedata r:id="rId1" gain="19661f" blacklevel="22938f" o:title="苏银理财"/>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WordPictureWatermark367128481" o:spid="_x0000_s4101" o:spt="75" type="#_x0000_t75" style="position:absolute;left:0pt;height:862.85pt;width:1137.35pt;mso-position-horizontal:center;mso-position-horizontal-relative:margin;mso-position-vertical:center;mso-position-vertical-relative:margin;z-index:-251657216;mso-width-relative:page;mso-height-relative:page;" filled="f" stroked="f" coordsize="21600,21600" o:allowincell="f">
          <v:path/>
          <v:fill on="f" focussize="0,0"/>
          <v:stroke on="f"/>
          <v:imagedata r:id="rId1" gain="19661f" blacklevel="22938f" o:title="苏银理财"/>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862DFB"/>
    <w:multiLevelType w:val="multilevel"/>
    <w:tmpl w:val="1E862DFB"/>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256D729A"/>
    <w:multiLevelType w:val="multilevel"/>
    <w:tmpl w:val="256D729A"/>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71F6F60"/>
    <w:multiLevelType w:val="multilevel"/>
    <w:tmpl w:val="371F6F60"/>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73357784"/>
    <w:multiLevelType w:val="multilevel"/>
    <w:tmpl w:val="73357784"/>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3F7"/>
    <w:rsid w:val="00001531"/>
    <w:rsid w:val="0000191C"/>
    <w:rsid w:val="00001E2F"/>
    <w:rsid w:val="00002389"/>
    <w:rsid w:val="00002DBD"/>
    <w:rsid w:val="00003606"/>
    <w:rsid w:val="000048B0"/>
    <w:rsid w:val="00005B01"/>
    <w:rsid w:val="000068E6"/>
    <w:rsid w:val="00006971"/>
    <w:rsid w:val="00006979"/>
    <w:rsid w:val="00006AFB"/>
    <w:rsid w:val="000101E4"/>
    <w:rsid w:val="00010C11"/>
    <w:rsid w:val="0001103A"/>
    <w:rsid w:val="00011F27"/>
    <w:rsid w:val="0001244C"/>
    <w:rsid w:val="000128E4"/>
    <w:rsid w:val="000131EF"/>
    <w:rsid w:val="0001327D"/>
    <w:rsid w:val="00013628"/>
    <w:rsid w:val="00014334"/>
    <w:rsid w:val="00014C7A"/>
    <w:rsid w:val="000157D4"/>
    <w:rsid w:val="000158A7"/>
    <w:rsid w:val="00015A92"/>
    <w:rsid w:val="00015D58"/>
    <w:rsid w:val="00016232"/>
    <w:rsid w:val="0002052D"/>
    <w:rsid w:val="000205F3"/>
    <w:rsid w:val="00020A6F"/>
    <w:rsid w:val="00021007"/>
    <w:rsid w:val="00021E37"/>
    <w:rsid w:val="000238B2"/>
    <w:rsid w:val="00023BA8"/>
    <w:rsid w:val="000247F9"/>
    <w:rsid w:val="00024C7F"/>
    <w:rsid w:val="00024F3F"/>
    <w:rsid w:val="00025A69"/>
    <w:rsid w:val="00025BC2"/>
    <w:rsid w:val="000263ED"/>
    <w:rsid w:val="00027156"/>
    <w:rsid w:val="000275AC"/>
    <w:rsid w:val="00027E61"/>
    <w:rsid w:val="00027F48"/>
    <w:rsid w:val="0003072E"/>
    <w:rsid w:val="00030D30"/>
    <w:rsid w:val="00030D69"/>
    <w:rsid w:val="00030E17"/>
    <w:rsid w:val="00031806"/>
    <w:rsid w:val="00031F80"/>
    <w:rsid w:val="0003483D"/>
    <w:rsid w:val="00034890"/>
    <w:rsid w:val="0003662E"/>
    <w:rsid w:val="00036C4C"/>
    <w:rsid w:val="000375C2"/>
    <w:rsid w:val="000405B1"/>
    <w:rsid w:val="00043555"/>
    <w:rsid w:val="000437C6"/>
    <w:rsid w:val="00043D5F"/>
    <w:rsid w:val="000449AE"/>
    <w:rsid w:val="00045436"/>
    <w:rsid w:val="0004548C"/>
    <w:rsid w:val="000469D0"/>
    <w:rsid w:val="00046AAA"/>
    <w:rsid w:val="0004714B"/>
    <w:rsid w:val="00047201"/>
    <w:rsid w:val="0004768E"/>
    <w:rsid w:val="00050834"/>
    <w:rsid w:val="00050975"/>
    <w:rsid w:val="000514C8"/>
    <w:rsid w:val="00051DB3"/>
    <w:rsid w:val="000521A3"/>
    <w:rsid w:val="000522EC"/>
    <w:rsid w:val="00054536"/>
    <w:rsid w:val="00054854"/>
    <w:rsid w:val="00055ACD"/>
    <w:rsid w:val="00055CB4"/>
    <w:rsid w:val="00056312"/>
    <w:rsid w:val="000565BA"/>
    <w:rsid w:val="0005670B"/>
    <w:rsid w:val="000575CD"/>
    <w:rsid w:val="00057B16"/>
    <w:rsid w:val="00060433"/>
    <w:rsid w:val="00060571"/>
    <w:rsid w:val="00061D74"/>
    <w:rsid w:val="000622F4"/>
    <w:rsid w:val="00062791"/>
    <w:rsid w:val="00064F2B"/>
    <w:rsid w:val="00066039"/>
    <w:rsid w:val="00066F56"/>
    <w:rsid w:val="000677EE"/>
    <w:rsid w:val="00067EB8"/>
    <w:rsid w:val="00070172"/>
    <w:rsid w:val="00070302"/>
    <w:rsid w:val="00071418"/>
    <w:rsid w:val="00071581"/>
    <w:rsid w:val="00071A4C"/>
    <w:rsid w:val="0007293A"/>
    <w:rsid w:val="00072D1F"/>
    <w:rsid w:val="00072EF5"/>
    <w:rsid w:val="0007366C"/>
    <w:rsid w:val="00073A65"/>
    <w:rsid w:val="00074189"/>
    <w:rsid w:val="00074306"/>
    <w:rsid w:val="000757BB"/>
    <w:rsid w:val="00076189"/>
    <w:rsid w:val="00077A9A"/>
    <w:rsid w:val="00080423"/>
    <w:rsid w:val="00080C2C"/>
    <w:rsid w:val="00081AD6"/>
    <w:rsid w:val="00082074"/>
    <w:rsid w:val="00082902"/>
    <w:rsid w:val="000839AD"/>
    <w:rsid w:val="000853F6"/>
    <w:rsid w:val="00086585"/>
    <w:rsid w:val="0008676A"/>
    <w:rsid w:val="000867A8"/>
    <w:rsid w:val="00087036"/>
    <w:rsid w:val="00087EDB"/>
    <w:rsid w:val="000903FE"/>
    <w:rsid w:val="00091208"/>
    <w:rsid w:val="00093106"/>
    <w:rsid w:val="00093C11"/>
    <w:rsid w:val="000945CC"/>
    <w:rsid w:val="00094631"/>
    <w:rsid w:val="00094F41"/>
    <w:rsid w:val="000958D2"/>
    <w:rsid w:val="00096382"/>
    <w:rsid w:val="000972B0"/>
    <w:rsid w:val="000974E5"/>
    <w:rsid w:val="0009779A"/>
    <w:rsid w:val="0009795C"/>
    <w:rsid w:val="00097F80"/>
    <w:rsid w:val="000A0961"/>
    <w:rsid w:val="000A2D2D"/>
    <w:rsid w:val="000A2E68"/>
    <w:rsid w:val="000A45AB"/>
    <w:rsid w:val="000A560E"/>
    <w:rsid w:val="000A7772"/>
    <w:rsid w:val="000A7CA6"/>
    <w:rsid w:val="000B0078"/>
    <w:rsid w:val="000B0690"/>
    <w:rsid w:val="000B18A1"/>
    <w:rsid w:val="000B1B87"/>
    <w:rsid w:val="000B382A"/>
    <w:rsid w:val="000B3B58"/>
    <w:rsid w:val="000B3EFD"/>
    <w:rsid w:val="000B425A"/>
    <w:rsid w:val="000B659B"/>
    <w:rsid w:val="000B6841"/>
    <w:rsid w:val="000B6E9F"/>
    <w:rsid w:val="000B7D78"/>
    <w:rsid w:val="000C0DEA"/>
    <w:rsid w:val="000C30EA"/>
    <w:rsid w:val="000C3BB9"/>
    <w:rsid w:val="000C3DB1"/>
    <w:rsid w:val="000C54ED"/>
    <w:rsid w:val="000C5C02"/>
    <w:rsid w:val="000C6143"/>
    <w:rsid w:val="000C655E"/>
    <w:rsid w:val="000C66A4"/>
    <w:rsid w:val="000C7382"/>
    <w:rsid w:val="000D0226"/>
    <w:rsid w:val="000D1A22"/>
    <w:rsid w:val="000D1C6A"/>
    <w:rsid w:val="000D2EE5"/>
    <w:rsid w:val="000D35BD"/>
    <w:rsid w:val="000D49C0"/>
    <w:rsid w:val="000D71CF"/>
    <w:rsid w:val="000D7225"/>
    <w:rsid w:val="000D722C"/>
    <w:rsid w:val="000D7277"/>
    <w:rsid w:val="000E0485"/>
    <w:rsid w:val="000E11F3"/>
    <w:rsid w:val="000E1951"/>
    <w:rsid w:val="000E21D9"/>
    <w:rsid w:val="000E2E7D"/>
    <w:rsid w:val="000E34F3"/>
    <w:rsid w:val="000E38B6"/>
    <w:rsid w:val="000E4205"/>
    <w:rsid w:val="000E6CC2"/>
    <w:rsid w:val="000E6D4F"/>
    <w:rsid w:val="000E7CF6"/>
    <w:rsid w:val="000E7DF4"/>
    <w:rsid w:val="000F03E7"/>
    <w:rsid w:val="000F0433"/>
    <w:rsid w:val="000F0A9F"/>
    <w:rsid w:val="000F1301"/>
    <w:rsid w:val="000F1D3C"/>
    <w:rsid w:val="000F27F6"/>
    <w:rsid w:val="000F29C8"/>
    <w:rsid w:val="000F336F"/>
    <w:rsid w:val="000F3D5D"/>
    <w:rsid w:val="000F4243"/>
    <w:rsid w:val="000F44F7"/>
    <w:rsid w:val="000F4ABF"/>
    <w:rsid w:val="000F51A4"/>
    <w:rsid w:val="000F5B66"/>
    <w:rsid w:val="000F5BE5"/>
    <w:rsid w:val="000F5FF6"/>
    <w:rsid w:val="000F65C5"/>
    <w:rsid w:val="000F7056"/>
    <w:rsid w:val="000F7103"/>
    <w:rsid w:val="000F7D2C"/>
    <w:rsid w:val="000F7F3B"/>
    <w:rsid w:val="00100E89"/>
    <w:rsid w:val="00100EB5"/>
    <w:rsid w:val="00100F0C"/>
    <w:rsid w:val="001025A3"/>
    <w:rsid w:val="001034D7"/>
    <w:rsid w:val="001036A0"/>
    <w:rsid w:val="0010457E"/>
    <w:rsid w:val="001065F5"/>
    <w:rsid w:val="00110417"/>
    <w:rsid w:val="00110B00"/>
    <w:rsid w:val="0011103A"/>
    <w:rsid w:val="00111E3E"/>
    <w:rsid w:val="001126F6"/>
    <w:rsid w:val="00112A09"/>
    <w:rsid w:val="00112EC1"/>
    <w:rsid w:val="00112F03"/>
    <w:rsid w:val="00113D1E"/>
    <w:rsid w:val="0011514B"/>
    <w:rsid w:val="00115E7F"/>
    <w:rsid w:val="00115EA5"/>
    <w:rsid w:val="0011696D"/>
    <w:rsid w:val="001211FC"/>
    <w:rsid w:val="00121681"/>
    <w:rsid w:val="0012272C"/>
    <w:rsid w:val="00122F58"/>
    <w:rsid w:val="0012352A"/>
    <w:rsid w:val="00123620"/>
    <w:rsid w:val="00123BCB"/>
    <w:rsid w:val="0012411A"/>
    <w:rsid w:val="001242DE"/>
    <w:rsid w:val="0012438E"/>
    <w:rsid w:val="00124C00"/>
    <w:rsid w:val="0012556E"/>
    <w:rsid w:val="00125B66"/>
    <w:rsid w:val="00125B8C"/>
    <w:rsid w:val="00125CCE"/>
    <w:rsid w:val="0012647A"/>
    <w:rsid w:val="00126DFD"/>
    <w:rsid w:val="00126EE1"/>
    <w:rsid w:val="001303B2"/>
    <w:rsid w:val="00130EED"/>
    <w:rsid w:val="00130F7B"/>
    <w:rsid w:val="001312BE"/>
    <w:rsid w:val="00131F1B"/>
    <w:rsid w:val="00133472"/>
    <w:rsid w:val="0013364F"/>
    <w:rsid w:val="00133A60"/>
    <w:rsid w:val="00133AAF"/>
    <w:rsid w:val="00133B98"/>
    <w:rsid w:val="00133CC9"/>
    <w:rsid w:val="00133DCE"/>
    <w:rsid w:val="0013472F"/>
    <w:rsid w:val="00134733"/>
    <w:rsid w:val="001359ED"/>
    <w:rsid w:val="001363B7"/>
    <w:rsid w:val="00137E38"/>
    <w:rsid w:val="00140B25"/>
    <w:rsid w:val="00141E1F"/>
    <w:rsid w:val="0014251A"/>
    <w:rsid w:val="00144304"/>
    <w:rsid w:val="001450DF"/>
    <w:rsid w:val="001450E0"/>
    <w:rsid w:val="00145CE7"/>
    <w:rsid w:val="0014704C"/>
    <w:rsid w:val="0014734D"/>
    <w:rsid w:val="001505D4"/>
    <w:rsid w:val="00150FDC"/>
    <w:rsid w:val="00151CC7"/>
    <w:rsid w:val="00152B36"/>
    <w:rsid w:val="00152E82"/>
    <w:rsid w:val="00153081"/>
    <w:rsid w:val="001530B2"/>
    <w:rsid w:val="00153DBB"/>
    <w:rsid w:val="001543E7"/>
    <w:rsid w:val="00154999"/>
    <w:rsid w:val="00154B0E"/>
    <w:rsid w:val="00155B77"/>
    <w:rsid w:val="00157DE3"/>
    <w:rsid w:val="00160569"/>
    <w:rsid w:val="0016091E"/>
    <w:rsid w:val="00160DD2"/>
    <w:rsid w:val="00161080"/>
    <w:rsid w:val="00161E2F"/>
    <w:rsid w:val="001622A1"/>
    <w:rsid w:val="001624A3"/>
    <w:rsid w:val="001624DA"/>
    <w:rsid w:val="00162BF5"/>
    <w:rsid w:val="00163488"/>
    <w:rsid w:val="00164627"/>
    <w:rsid w:val="00165BDE"/>
    <w:rsid w:val="00165E23"/>
    <w:rsid w:val="00166280"/>
    <w:rsid w:val="001664DF"/>
    <w:rsid w:val="00166B3A"/>
    <w:rsid w:val="00166B66"/>
    <w:rsid w:val="001671BC"/>
    <w:rsid w:val="00170099"/>
    <w:rsid w:val="00170194"/>
    <w:rsid w:val="001702DF"/>
    <w:rsid w:val="00170927"/>
    <w:rsid w:val="0017092A"/>
    <w:rsid w:val="00170A6E"/>
    <w:rsid w:val="00170E39"/>
    <w:rsid w:val="00172B90"/>
    <w:rsid w:val="00173776"/>
    <w:rsid w:val="00173A2B"/>
    <w:rsid w:val="00173CE1"/>
    <w:rsid w:val="00174417"/>
    <w:rsid w:val="001749CF"/>
    <w:rsid w:val="00174EDB"/>
    <w:rsid w:val="00176B8E"/>
    <w:rsid w:val="001770F3"/>
    <w:rsid w:val="0017780C"/>
    <w:rsid w:val="00177BCC"/>
    <w:rsid w:val="00177F23"/>
    <w:rsid w:val="0018001E"/>
    <w:rsid w:val="00180A4B"/>
    <w:rsid w:val="0018251A"/>
    <w:rsid w:val="00183A8A"/>
    <w:rsid w:val="00183D29"/>
    <w:rsid w:val="00183FAD"/>
    <w:rsid w:val="001846FB"/>
    <w:rsid w:val="00184714"/>
    <w:rsid w:val="00184C45"/>
    <w:rsid w:val="00186DA3"/>
    <w:rsid w:val="00191E3F"/>
    <w:rsid w:val="00193A85"/>
    <w:rsid w:val="00194395"/>
    <w:rsid w:val="00194963"/>
    <w:rsid w:val="00194E69"/>
    <w:rsid w:val="00194F44"/>
    <w:rsid w:val="001950DD"/>
    <w:rsid w:val="00195FF0"/>
    <w:rsid w:val="00197344"/>
    <w:rsid w:val="00197DD9"/>
    <w:rsid w:val="001A05F5"/>
    <w:rsid w:val="001A1C12"/>
    <w:rsid w:val="001A1D51"/>
    <w:rsid w:val="001A57DB"/>
    <w:rsid w:val="001A586B"/>
    <w:rsid w:val="001A5CF0"/>
    <w:rsid w:val="001A72FD"/>
    <w:rsid w:val="001A73F1"/>
    <w:rsid w:val="001B1D26"/>
    <w:rsid w:val="001B1E1E"/>
    <w:rsid w:val="001B2F76"/>
    <w:rsid w:val="001B2F82"/>
    <w:rsid w:val="001B3673"/>
    <w:rsid w:val="001B396B"/>
    <w:rsid w:val="001B3DB5"/>
    <w:rsid w:val="001B413E"/>
    <w:rsid w:val="001B4B9C"/>
    <w:rsid w:val="001B72EB"/>
    <w:rsid w:val="001B7D0D"/>
    <w:rsid w:val="001B7E3D"/>
    <w:rsid w:val="001C13E9"/>
    <w:rsid w:val="001C33C1"/>
    <w:rsid w:val="001C4148"/>
    <w:rsid w:val="001C687B"/>
    <w:rsid w:val="001C786D"/>
    <w:rsid w:val="001C78FF"/>
    <w:rsid w:val="001D0014"/>
    <w:rsid w:val="001D0B29"/>
    <w:rsid w:val="001D146B"/>
    <w:rsid w:val="001D187E"/>
    <w:rsid w:val="001D1AD1"/>
    <w:rsid w:val="001D1C27"/>
    <w:rsid w:val="001D2451"/>
    <w:rsid w:val="001D2A8B"/>
    <w:rsid w:val="001D48EE"/>
    <w:rsid w:val="001D49AC"/>
    <w:rsid w:val="001D4BC9"/>
    <w:rsid w:val="001D4FE1"/>
    <w:rsid w:val="001D6D87"/>
    <w:rsid w:val="001D716D"/>
    <w:rsid w:val="001D78FF"/>
    <w:rsid w:val="001D7DD6"/>
    <w:rsid w:val="001E0062"/>
    <w:rsid w:val="001E0387"/>
    <w:rsid w:val="001E0F3F"/>
    <w:rsid w:val="001E15C2"/>
    <w:rsid w:val="001E223F"/>
    <w:rsid w:val="001E4374"/>
    <w:rsid w:val="001E4A82"/>
    <w:rsid w:val="001E4C0D"/>
    <w:rsid w:val="001E4D03"/>
    <w:rsid w:val="001E4DEB"/>
    <w:rsid w:val="001E4E95"/>
    <w:rsid w:val="001E59F4"/>
    <w:rsid w:val="001E631F"/>
    <w:rsid w:val="001F0A69"/>
    <w:rsid w:val="001F1333"/>
    <w:rsid w:val="001F1728"/>
    <w:rsid w:val="001F1EE8"/>
    <w:rsid w:val="001F2658"/>
    <w:rsid w:val="001F2DD0"/>
    <w:rsid w:val="001F3AD6"/>
    <w:rsid w:val="001F3CCB"/>
    <w:rsid w:val="001F5292"/>
    <w:rsid w:val="001F63BD"/>
    <w:rsid w:val="001F6775"/>
    <w:rsid w:val="001F69BF"/>
    <w:rsid w:val="0020004D"/>
    <w:rsid w:val="00200449"/>
    <w:rsid w:val="00200DF8"/>
    <w:rsid w:val="00200E4D"/>
    <w:rsid w:val="0020123C"/>
    <w:rsid w:val="0020196F"/>
    <w:rsid w:val="0020199B"/>
    <w:rsid w:val="002024E9"/>
    <w:rsid w:val="002034B8"/>
    <w:rsid w:val="0020515C"/>
    <w:rsid w:val="002051DA"/>
    <w:rsid w:val="0020639A"/>
    <w:rsid w:val="00206E9C"/>
    <w:rsid w:val="002078BE"/>
    <w:rsid w:val="00210857"/>
    <w:rsid w:val="00211669"/>
    <w:rsid w:val="002119A2"/>
    <w:rsid w:val="00212895"/>
    <w:rsid w:val="00213632"/>
    <w:rsid w:val="002158C4"/>
    <w:rsid w:val="00215F66"/>
    <w:rsid w:val="0021611E"/>
    <w:rsid w:val="002169DC"/>
    <w:rsid w:val="00220B6A"/>
    <w:rsid w:val="0022162D"/>
    <w:rsid w:val="002222A4"/>
    <w:rsid w:val="0022633B"/>
    <w:rsid w:val="00226F9D"/>
    <w:rsid w:val="0022731F"/>
    <w:rsid w:val="002276FA"/>
    <w:rsid w:val="00230F4A"/>
    <w:rsid w:val="00230FB5"/>
    <w:rsid w:val="00231038"/>
    <w:rsid w:val="00231746"/>
    <w:rsid w:val="00231B08"/>
    <w:rsid w:val="00232A54"/>
    <w:rsid w:val="0023376E"/>
    <w:rsid w:val="00233FAA"/>
    <w:rsid w:val="00234F3A"/>
    <w:rsid w:val="0023523A"/>
    <w:rsid w:val="00235E45"/>
    <w:rsid w:val="00235F66"/>
    <w:rsid w:val="002366EB"/>
    <w:rsid w:val="002379DD"/>
    <w:rsid w:val="00237FDB"/>
    <w:rsid w:val="0024053C"/>
    <w:rsid w:val="00241189"/>
    <w:rsid w:val="00241C46"/>
    <w:rsid w:val="002425DE"/>
    <w:rsid w:val="002436C1"/>
    <w:rsid w:val="00243DF5"/>
    <w:rsid w:val="00245106"/>
    <w:rsid w:val="002455A5"/>
    <w:rsid w:val="00245D03"/>
    <w:rsid w:val="00246334"/>
    <w:rsid w:val="00246C2A"/>
    <w:rsid w:val="0024748B"/>
    <w:rsid w:val="0024753F"/>
    <w:rsid w:val="00247A7D"/>
    <w:rsid w:val="00247D40"/>
    <w:rsid w:val="00250588"/>
    <w:rsid w:val="0025150E"/>
    <w:rsid w:val="00252462"/>
    <w:rsid w:val="00252B51"/>
    <w:rsid w:val="00253997"/>
    <w:rsid w:val="0025423C"/>
    <w:rsid w:val="0025490E"/>
    <w:rsid w:val="00254A3C"/>
    <w:rsid w:val="00254A8B"/>
    <w:rsid w:val="00254D59"/>
    <w:rsid w:val="00255480"/>
    <w:rsid w:val="00255866"/>
    <w:rsid w:val="00256152"/>
    <w:rsid w:val="00256E57"/>
    <w:rsid w:val="0025744E"/>
    <w:rsid w:val="002579CC"/>
    <w:rsid w:val="00257CDC"/>
    <w:rsid w:val="00260FFB"/>
    <w:rsid w:val="00262279"/>
    <w:rsid w:val="00263CB4"/>
    <w:rsid w:val="0026641B"/>
    <w:rsid w:val="002672C8"/>
    <w:rsid w:val="0027027C"/>
    <w:rsid w:val="00270665"/>
    <w:rsid w:val="002709BC"/>
    <w:rsid w:val="00272C53"/>
    <w:rsid w:val="00272E20"/>
    <w:rsid w:val="00273681"/>
    <w:rsid w:val="0027409E"/>
    <w:rsid w:val="002747E8"/>
    <w:rsid w:val="00274FAF"/>
    <w:rsid w:val="0027510A"/>
    <w:rsid w:val="0027608A"/>
    <w:rsid w:val="002765F4"/>
    <w:rsid w:val="002766D8"/>
    <w:rsid w:val="00276883"/>
    <w:rsid w:val="00277C1F"/>
    <w:rsid w:val="002821D7"/>
    <w:rsid w:val="00282F20"/>
    <w:rsid w:val="00283152"/>
    <w:rsid w:val="002841A6"/>
    <w:rsid w:val="00284713"/>
    <w:rsid w:val="00284BCD"/>
    <w:rsid w:val="00285867"/>
    <w:rsid w:val="0028632E"/>
    <w:rsid w:val="0029004F"/>
    <w:rsid w:val="002916BD"/>
    <w:rsid w:val="00291A31"/>
    <w:rsid w:val="00291B84"/>
    <w:rsid w:val="00292B19"/>
    <w:rsid w:val="00292B5E"/>
    <w:rsid w:val="002932FC"/>
    <w:rsid w:val="00293B59"/>
    <w:rsid w:val="00294431"/>
    <w:rsid w:val="0029480F"/>
    <w:rsid w:val="00294B49"/>
    <w:rsid w:val="0029526F"/>
    <w:rsid w:val="00295538"/>
    <w:rsid w:val="00295598"/>
    <w:rsid w:val="00297034"/>
    <w:rsid w:val="00297598"/>
    <w:rsid w:val="002A046A"/>
    <w:rsid w:val="002A05B4"/>
    <w:rsid w:val="002A0C0E"/>
    <w:rsid w:val="002A0EBC"/>
    <w:rsid w:val="002A237A"/>
    <w:rsid w:val="002A23E0"/>
    <w:rsid w:val="002A2E20"/>
    <w:rsid w:val="002A32DF"/>
    <w:rsid w:val="002A34E1"/>
    <w:rsid w:val="002A6980"/>
    <w:rsid w:val="002A6A60"/>
    <w:rsid w:val="002A7004"/>
    <w:rsid w:val="002A7DF5"/>
    <w:rsid w:val="002A7E94"/>
    <w:rsid w:val="002B001B"/>
    <w:rsid w:val="002B064E"/>
    <w:rsid w:val="002B0795"/>
    <w:rsid w:val="002B0AC9"/>
    <w:rsid w:val="002B1E52"/>
    <w:rsid w:val="002B2620"/>
    <w:rsid w:val="002B3225"/>
    <w:rsid w:val="002B3577"/>
    <w:rsid w:val="002B5080"/>
    <w:rsid w:val="002B5694"/>
    <w:rsid w:val="002B659F"/>
    <w:rsid w:val="002B7037"/>
    <w:rsid w:val="002C021F"/>
    <w:rsid w:val="002C2056"/>
    <w:rsid w:val="002C222A"/>
    <w:rsid w:val="002C23F7"/>
    <w:rsid w:val="002C266A"/>
    <w:rsid w:val="002C275F"/>
    <w:rsid w:val="002C2ADA"/>
    <w:rsid w:val="002C2D1B"/>
    <w:rsid w:val="002C3367"/>
    <w:rsid w:val="002C450E"/>
    <w:rsid w:val="002C4EAE"/>
    <w:rsid w:val="002C50C0"/>
    <w:rsid w:val="002C5C34"/>
    <w:rsid w:val="002C6302"/>
    <w:rsid w:val="002C7117"/>
    <w:rsid w:val="002C744B"/>
    <w:rsid w:val="002C7AC0"/>
    <w:rsid w:val="002C7CB4"/>
    <w:rsid w:val="002D064D"/>
    <w:rsid w:val="002D0706"/>
    <w:rsid w:val="002D29FD"/>
    <w:rsid w:val="002D2AEC"/>
    <w:rsid w:val="002D2B97"/>
    <w:rsid w:val="002D2C1F"/>
    <w:rsid w:val="002D35CA"/>
    <w:rsid w:val="002D3DB4"/>
    <w:rsid w:val="002D600D"/>
    <w:rsid w:val="002D77BF"/>
    <w:rsid w:val="002D78A3"/>
    <w:rsid w:val="002E1382"/>
    <w:rsid w:val="002E2AA6"/>
    <w:rsid w:val="002E32E2"/>
    <w:rsid w:val="002E6F55"/>
    <w:rsid w:val="002F04F4"/>
    <w:rsid w:val="002F0E4E"/>
    <w:rsid w:val="002F24A1"/>
    <w:rsid w:val="002F3362"/>
    <w:rsid w:val="002F344B"/>
    <w:rsid w:val="002F3CD4"/>
    <w:rsid w:val="002F3FBD"/>
    <w:rsid w:val="002F41A5"/>
    <w:rsid w:val="002F4C66"/>
    <w:rsid w:val="002F5903"/>
    <w:rsid w:val="002F709A"/>
    <w:rsid w:val="002F7558"/>
    <w:rsid w:val="002F77A8"/>
    <w:rsid w:val="00300000"/>
    <w:rsid w:val="00300388"/>
    <w:rsid w:val="00300637"/>
    <w:rsid w:val="003010B6"/>
    <w:rsid w:val="00301619"/>
    <w:rsid w:val="00301AD3"/>
    <w:rsid w:val="00301E80"/>
    <w:rsid w:val="003025CE"/>
    <w:rsid w:val="00302755"/>
    <w:rsid w:val="00303147"/>
    <w:rsid w:val="00303458"/>
    <w:rsid w:val="003039E4"/>
    <w:rsid w:val="00304375"/>
    <w:rsid w:val="00304D18"/>
    <w:rsid w:val="00304E55"/>
    <w:rsid w:val="003050A7"/>
    <w:rsid w:val="0030551A"/>
    <w:rsid w:val="00305A15"/>
    <w:rsid w:val="00305B9A"/>
    <w:rsid w:val="00306353"/>
    <w:rsid w:val="00306D41"/>
    <w:rsid w:val="00307094"/>
    <w:rsid w:val="00307342"/>
    <w:rsid w:val="00307DE3"/>
    <w:rsid w:val="00310470"/>
    <w:rsid w:val="00310A72"/>
    <w:rsid w:val="00311C18"/>
    <w:rsid w:val="0031298C"/>
    <w:rsid w:val="00313701"/>
    <w:rsid w:val="00313D52"/>
    <w:rsid w:val="00314235"/>
    <w:rsid w:val="0031453A"/>
    <w:rsid w:val="00314BB7"/>
    <w:rsid w:val="00314E35"/>
    <w:rsid w:val="00315760"/>
    <w:rsid w:val="003169E1"/>
    <w:rsid w:val="00320186"/>
    <w:rsid w:val="003206F0"/>
    <w:rsid w:val="00320DA0"/>
    <w:rsid w:val="003211A5"/>
    <w:rsid w:val="003222FC"/>
    <w:rsid w:val="00322A55"/>
    <w:rsid w:val="00324004"/>
    <w:rsid w:val="00324EC0"/>
    <w:rsid w:val="00325D85"/>
    <w:rsid w:val="0032607C"/>
    <w:rsid w:val="00326CF5"/>
    <w:rsid w:val="00326E7B"/>
    <w:rsid w:val="003305DB"/>
    <w:rsid w:val="0033166C"/>
    <w:rsid w:val="0033358A"/>
    <w:rsid w:val="00333937"/>
    <w:rsid w:val="003342B8"/>
    <w:rsid w:val="0033504B"/>
    <w:rsid w:val="003362C7"/>
    <w:rsid w:val="00336A5A"/>
    <w:rsid w:val="00337043"/>
    <w:rsid w:val="00337AA0"/>
    <w:rsid w:val="00337E85"/>
    <w:rsid w:val="00341358"/>
    <w:rsid w:val="00341A2F"/>
    <w:rsid w:val="00341A7B"/>
    <w:rsid w:val="00342ADB"/>
    <w:rsid w:val="00343AA6"/>
    <w:rsid w:val="00343B0F"/>
    <w:rsid w:val="00344A27"/>
    <w:rsid w:val="00345F68"/>
    <w:rsid w:val="0034616E"/>
    <w:rsid w:val="00347006"/>
    <w:rsid w:val="00347D0D"/>
    <w:rsid w:val="00347D2F"/>
    <w:rsid w:val="003503AE"/>
    <w:rsid w:val="00351D8C"/>
    <w:rsid w:val="0035213A"/>
    <w:rsid w:val="00353419"/>
    <w:rsid w:val="003551CD"/>
    <w:rsid w:val="00355C14"/>
    <w:rsid w:val="00355D35"/>
    <w:rsid w:val="00356BEA"/>
    <w:rsid w:val="00357FB5"/>
    <w:rsid w:val="00360094"/>
    <w:rsid w:val="00361A05"/>
    <w:rsid w:val="003627FB"/>
    <w:rsid w:val="00362826"/>
    <w:rsid w:val="00362CFD"/>
    <w:rsid w:val="00363EEF"/>
    <w:rsid w:val="0036403D"/>
    <w:rsid w:val="003642C8"/>
    <w:rsid w:val="0036455C"/>
    <w:rsid w:val="003656BF"/>
    <w:rsid w:val="00366074"/>
    <w:rsid w:val="00366FB4"/>
    <w:rsid w:val="00367122"/>
    <w:rsid w:val="0037083D"/>
    <w:rsid w:val="00370FEC"/>
    <w:rsid w:val="00372402"/>
    <w:rsid w:val="003724FE"/>
    <w:rsid w:val="003726C4"/>
    <w:rsid w:val="003732C5"/>
    <w:rsid w:val="00374086"/>
    <w:rsid w:val="0037473E"/>
    <w:rsid w:val="00375BEB"/>
    <w:rsid w:val="00375BF0"/>
    <w:rsid w:val="003762B7"/>
    <w:rsid w:val="00376C8B"/>
    <w:rsid w:val="003800B4"/>
    <w:rsid w:val="003809E0"/>
    <w:rsid w:val="003814E2"/>
    <w:rsid w:val="00381E88"/>
    <w:rsid w:val="003821F9"/>
    <w:rsid w:val="00382503"/>
    <w:rsid w:val="003827CD"/>
    <w:rsid w:val="00382C88"/>
    <w:rsid w:val="00382CF6"/>
    <w:rsid w:val="00383A99"/>
    <w:rsid w:val="00383D6D"/>
    <w:rsid w:val="00384713"/>
    <w:rsid w:val="00384D2B"/>
    <w:rsid w:val="003852EF"/>
    <w:rsid w:val="003859B5"/>
    <w:rsid w:val="003870EE"/>
    <w:rsid w:val="00387204"/>
    <w:rsid w:val="0038789A"/>
    <w:rsid w:val="00387ED7"/>
    <w:rsid w:val="0039016C"/>
    <w:rsid w:val="003904B4"/>
    <w:rsid w:val="00393452"/>
    <w:rsid w:val="00393CF7"/>
    <w:rsid w:val="00394AD3"/>
    <w:rsid w:val="00394C2C"/>
    <w:rsid w:val="00395441"/>
    <w:rsid w:val="003964A0"/>
    <w:rsid w:val="00396F85"/>
    <w:rsid w:val="0039723A"/>
    <w:rsid w:val="003A1C7D"/>
    <w:rsid w:val="003A1CB9"/>
    <w:rsid w:val="003A27B8"/>
    <w:rsid w:val="003A3D8C"/>
    <w:rsid w:val="003A539D"/>
    <w:rsid w:val="003A5FA1"/>
    <w:rsid w:val="003A7623"/>
    <w:rsid w:val="003B0FDF"/>
    <w:rsid w:val="003B1725"/>
    <w:rsid w:val="003B242C"/>
    <w:rsid w:val="003B324C"/>
    <w:rsid w:val="003B4D64"/>
    <w:rsid w:val="003B5CA2"/>
    <w:rsid w:val="003B5DFB"/>
    <w:rsid w:val="003B6220"/>
    <w:rsid w:val="003B64ED"/>
    <w:rsid w:val="003B6826"/>
    <w:rsid w:val="003B6F1F"/>
    <w:rsid w:val="003B7628"/>
    <w:rsid w:val="003B76DC"/>
    <w:rsid w:val="003C1E93"/>
    <w:rsid w:val="003C2161"/>
    <w:rsid w:val="003C3FAC"/>
    <w:rsid w:val="003C4071"/>
    <w:rsid w:val="003C5924"/>
    <w:rsid w:val="003C596C"/>
    <w:rsid w:val="003C6170"/>
    <w:rsid w:val="003C7A94"/>
    <w:rsid w:val="003C7DDE"/>
    <w:rsid w:val="003C7FF7"/>
    <w:rsid w:val="003D03AF"/>
    <w:rsid w:val="003D07CA"/>
    <w:rsid w:val="003D1FE5"/>
    <w:rsid w:val="003D3735"/>
    <w:rsid w:val="003D3D27"/>
    <w:rsid w:val="003D5148"/>
    <w:rsid w:val="003D5822"/>
    <w:rsid w:val="003D5999"/>
    <w:rsid w:val="003D6081"/>
    <w:rsid w:val="003D6132"/>
    <w:rsid w:val="003D6720"/>
    <w:rsid w:val="003D6B3F"/>
    <w:rsid w:val="003D73BE"/>
    <w:rsid w:val="003D7951"/>
    <w:rsid w:val="003D7A3F"/>
    <w:rsid w:val="003D7DD9"/>
    <w:rsid w:val="003E030F"/>
    <w:rsid w:val="003E1750"/>
    <w:rsid w:val="003E1EFB"/>
    <w:rsid w:val="003E2B26"/>
    <w:rsid w:val="003E4299"/>
    <w:rsid w:val="003E4396"/>
    <w:rsid w:val="003E4C74"/>
    <w:rsid w:val="003E4F77"/>
    <w:rsid w:val="003E52BE"/>
    <w:rsid w:val="003E6D92"/>
    <w:rsid w:val="003E70B9"/>
    <w:rsid w:val="003E7812"/>
    <w:rsid w:val="003F07CE"/>
    <w:rsid w:val="003F2136"/>
    <w:rsid w:val="003F277A"/>
    <w:rsid w:val="003F3190"/>
    <w:rsid w:val="003F31E6"/>
    <w:rsid w:val="003F40F9"/>
    <w:rsid w:val="003F43FA"/>
    <w:rsid w:val="003F4C40"/>
    <w:rsid w:val="003F52FE"/>
    <w:rsid w:val="003F580D"/>
    <w:rsid w:val="003F61D7"/>
    <w:rsid w:val="003F72A9"/>
    <w:rsid w:val="00401F3A"/>
    <w:rsid w:val="0040272E"/>
    <w:rsid w:val="00402EA0"/>
    <w:rsid w:val="00403387"/>
    <w:rsid w:val="00403497"/>
    <w:rsid w:val="004041C9"/>
    <w:rsid w:val="00404205"/>
    <w:rsid w:val="00406AE4"/>
    <w:rsid w:val="00406DE7"/>
    <w:rsid w:val="004079CC"/>
    <w:rsid w:val="00407AA6"/>
    <w:rsid w:val="004106A7"/>
    <w:rsid w:val="00410F85"/>
    <w:rsid w:val="00412823"/>
    <w:rsid w:val="00412DD1"/>
    <w:rsid w:val="0041382E"/>
    <w:rsid w:val="00413D00"/>
    <w:rsid w:val="00414410"/>
    <w:rsid w:val="00414833"/>
    <w:rsid w:val="00414992"/>
    <w:rsid w:val="00415BED"/>
    <w:rsid w:val="00415CE2"/>
    <w:rsid w:val="00416ED0"/>
    <w:rsid w:val="004175B0"/>
    <w:rsid w:val="00420473"/>
    <w:rsid w:val="00420837"/>
    <w:rsid w:val="00421C9B"/>
    <w:rsid w:val="00422686"/>
    <w:rsid w:val="004244B1"/>
    <w:rsid w:val="00426041"/>
    <w:rsid w:val="0042620B"/>
    <w:rsid w:val="00426CBC"/>
    <w:rsid w:val="00427CC0"/>
    <w:rsid w:val="0043002F"/>
    <w:rsid w:val="004301CA"/>
    <w:rsid w:val="004303B3"/>
    <w:rsid w:val="00430927"/>
    <w:rsid w:val="0043134E"/>
    <w:rsid w:val="00431EDA"/>
    <w:rsid w:val="00432433"/>
    <w:rsid w:val="0043308A"/>
    <w:rsid w:val="00433113"/>
    <w:rsid w:val="00433284"/>
    <w:rsid w:val="00434262"/>
    <w:rsid w:val="004343D1"/>
    <w:rsid w:val="0043485C"/>
    <w:rsid w:val="00435CF7"/>
    <w:rsid w:val="00436062"/>
    <w:rsid w:val="0043673C"/>
    <w:rsid w:val="00436801"/>
    <w:rsid w:val="00436A2E"/>
    <w:rsid w:val="00437DA0"/>
    <w:rsid w:val="00440E35"/>
    <w:rsid w:val="004412CE"/>
    <w:rsid w:val="00441877"/>
    <w:rsid w:val="00442603"/>
    <w:rsid w:val="00443A49"/>
    <w:rsid w:val="00444898"/>
    <w:rsid w:val="00445E88"/>
    <w:rsid w:val="00446292"/>
    <w:rsid w:val="004469BC"/>
    <w:rsid w:val="004509F6"/>
    <w:rsid w:val="0045312C"/>
    <w:rsid w:val="00453254"/>
    <w:rsid w:val="00453326"/>
    <w:rsid w:val="0045366F"/>
    <w:rsid w:val="00453F48"/>
    <w:rsid w:val="00453F4D"/>
    <w:rsid w:val="00454062"/>
    <w:rsid w:val="00454218"/>
    <w:rsid w:val="00455D49"/>
    <w:rsid w:val="00455DF1"/>
    <w:rsid w:val="00456254"/>
    <w:rsid w:val="004563CF"/>
    <w:rsid w:val="00456A0F"/>
    <w:rsid w:val="00456C53"/>
    <w:rsid w:val="00456E84"/>
    <w:rsid w:val="0045712F"/>
    <w:rsid w:val="0046092C"/>
    <w:rsid w:val="00460F22"/>
    <w:rsid w:val="004617CD"/>
    <w:rsid w:val="004622EE"/>
    <w:rsid w:val="0046446A"/>
    <w:rsid w:val="004645D0"/>
    <w:rsid w:val="0046490E"/>
    <w:rsid w:val="00464A97"/>
    <w:rsid w:val="00464FA6"/>
    <w:rsid w:val="004651E5"/>
    <w:rsid w:val="004664E8"/>
    <w:rsid w:val="00466FD7"/>
    <w:rsid w:val="004676E4"/>
    <w:rsid w:val="0046796E"/>
    <w:rsid w:val="00467E09"/>
    <w:rsid w:val="0047041F"/>
    <w:rsid w:val="004707EC"/>
    <w:rsid w:val="00470F11"/>
    <w:rsid w:val="0047173F"/>
    <w:rsid w:val="004722FE"/>
    <w:rsid w:val="00472A2C"/>
    <w:rsid w:val="004739B2"/>
    <w:rsid w:val="00474070"/>
    <w:rsid w:val="0047586E"/>
    <w:rsid w:val="004761F8"/>
    <w:rsid w:val="0047624F"/>
    <w:rsid w:val="00476551"/>
    <w:rsid w:val="00476764"/>
    <w:rsid w:val="00477506"/>
    <w:rsid w:val="00477994"/>
    <w:rsid w:val="00480ED0"/>
    <w:rsid w:val="004815FB"/>
    <w:rsid w:val="00481CB0"/>
    <w:rsid w:val="00482251"/>
    <w:rsid w:val="00482CC2"/>
    <w:rsid w:val="004835E4"/>
    <w:rsid w:val="004838F5"/>
    <w:rsid w:val="00483FD9"/>
    <w:rsid w:val="00484CF0"/>
    <w:rsid w:val="0048562B"/>
    <w:rsid w:val="004856F7"/>
    <w:rsid w:val="00485E98"/>
    <w:rsid w:val="0048615C"/>
    <w:rsid w:val="00486A15"/>
    <w:rsid w:val="00487169"/>
    <w:rsid w:val="0049046F"/>
    <w:rsid w:val="00490539"/>
    <w:rsid w:val="004907EE"/>
    <w:rsid w:val="00490BBC"/>
    <w:rsid w:val="004910C2"/>
    <w:rsid w:val="00491342"/>
    <w:rsid w:val="00491B25"/>
    <w:rsid w:val="00491CD6"/>
    <w:rsid w:val="004925DF"/>
    <w:rsid w:val="004929D1"/>
    <w:rsid w:val="004939CA"/>
    <w:rsid w:val="00494407"/>
    <w:rsid w:val="0049785B"/>
    <w:rsid w:val="00497D5C"/>
    <w:rsid w:val="004A0831"/>
    <w:rsid w:val="004A1D81"/>
    <w:rsid w:val="004A243A"/>
    <w:rsid w:val="004A2756"/>
    <w:rsid w:val="004A3871"/>
    <w:rsid w:val="004A3BE1"/>
    <w:rsid w:val="004A3D2E"/>
    <w:rsid w:val="004A49CD"/>
    <w:rsid w:val="004A4AED"/>
    <w:rsid w:val="004A58D1"/>
    <w:rsid w:val="004A5E88"/>
    <w:rsid w:val="004A65C0"/>
    <w:rsid w:val="004A6C11"/>
    <w:rsid w:val="004B0C8E"/>
    <w:rsid w:val="004B164D"/>
    <w:rsid w:val="004B1E66"/>
    <w:rsid w:val="004B35AE"/>
    <w:rsid w:val="004B4001"/>
    <w:rsid w:val="004B4B39"/>
    <w:rsid w:val="004B5736"/>
    <w:rsid w:val="004B6EA9"/>
    <w:rsid w:val="004B7203"/>
    <w:rsid w:val="004B735F"/>
    <w:rsid w:val="004B77FF"/>
    <w:rsid w:val="004C02E5"/>
    <w:rsid w:val="004C03A8"/>
    <w:rsid w:val="004C0A7B"/>
    <w:rsid w:val="004C0F0C"/>
    <w:rsid w:val="004C19D9"/>
    <w:rsid w:val="004C1C90"/>
    <w:rsid w:val="004C21FE"/>
    <w:rsid w:val="004C49FA"/>
    <w:rsid w:val="004C4C9B"/>
    <w:rsid w:val="004C4EA4"/>
    <w:rsid w:val="004C5712"/>
    <w:rsid w:val="004C70D6"/>
    <w:rsid w:val="004C7C47"/>
    <w:rsid w:val="004C7E14"/>
    <w:rsid w:val="004D0388"/>
    <w:rsid w:val="004D0478"/>
    <w:rsid w:val="004D0A93"/>
    <w:rsid w:val="004D0D13"/>
    <w:rsid w:val="004D20F5"/>
    <w:rsid w:val="004D2AAB"/>
    <w:rsid w:val="004D2B26"/>
    <w:rsid w:val="004D34DD"/>
    <w:rsid w:val="004D35FE"/>
    <w:rsid w:val="004D382B"/>
    <w:rsid w:val="004D3B10"/>
    <w:rsid w:val="004D40AF"/>
    <w:rsid w:val="004D49D8"/>
    <w:rsid w:val="004D5099"/>
    <w:rsid w:val="004D5256"/>
    <w:rsid w:val="004D5D4E"/>
    <w:rsid w:val="004D63E7"/>
    <w:rsid w:val="004D6E8F"/>
    <w:rsid w:val="004D73A7"/>
    <w:rsid w:val="004D7BA3"/>
    <w:rsid w:val="004E30EB"/>
    <w:rsid w:val="004E35B4"/>
    <w:rsid w:val="004E3C6A"/>
    <w:rsid w:val="004E46B0"/>
    <w:rsid w:val="004E645B"/>
    <w:rsid w:val="004E706F"/>
    <w:rsid w:val="004F139C"/>
    <w:rsid w:val="004F13A9"/>
    <w:rsid w:val="004F1A36"/>
    <w:rsid w:val="004F3AC9"/>
    <w:rsid w:val="004F3E60"/>
    <w:rsid w:val="004F4072"/>
    <w:rsid w:val="004F46F0"/>
    <w:rsid w:val="004F4F78"/>
    <w:rsid w:val="004F52CF"/>
    <w:rsid w:val="004F55EC"/>
    <w:rsid w:val="004F5B96"/>
    <w:rsid w:val="004F60D0"/>
    <w:rsid w:val="004F715D"/>
    <w:rsid w:val="0050130D"/>
    <w:rsid w:val="005013A2"/>
    <w:rsid w:val="005019F1"/>
    <w:rsid w:val="00502451"/>
    <w:rsid w:val="00502ABF"/>
    <w:rsid w:val="0050386F"/>
    <w:rsid w:val="00503CF3"/>
    <w:rsid w:val="005041D5"/>
    <w:rsid w:val="005071D2"/>
    <w:rsid w:val="00510526"/>
    <w:rsid w:val="00510823"/>
    <w:rsid w:val="0051208D"/>
    <w:rsid w:val="00514D9A"/>
    <w:rsid w:val="00515789"/>
    <w:rsid w:val="00516DA1"/>
    <w:rsid w:val="005201F1"/>
    <w:rsid w:val="00520ACC"/>
    <w:rsid w:val="00520B0B"/>
    <w:rsid w:val="005212D4"/>
    <w:rsid w:val="00522752"/>
    <w:rsid w:val="00522AA1"/>
    <w:rsid w:val="00523379"/>
    <w:rsid w:val="00523F14"/>
    <w:rsid w:val="0052415B"/>
    <w:rsid w:val="00525CA0"/>
    <w:rsid w:val="005266CB"/>
    <w:rsid w:val="00527FBD"/>
    <w:rsid w:val="0053069A"/>
    <w:rsid w:val="005308B0"/>
    <w:rsid w:val="005309DB"/>
    <w:rsid w:val="00531959"/>
    <w:rsid w:val="0053444E"/>
    <w:rsid w:val="0053510C"/>
    <w:rsid w:val="00535C8A"/>
    <w:rsid w:val="00535CD5"/>
    <w:rsid w:val="00535F46"/>
    <w:rsid w:val="005362B4"/>
    <w:rsid w:val="0053633A"/>
    <w:rsid w:val="00536CE0"/>
    <w:rsid w:val="00536E3A"/>
    <w:rsid w:val="00537241"/>
    <w:rsid w:val="0053778C"/>
    <w:rsid w:val="005400DC"/>
    <w:rsid w:val="00540409"/>
    <w:rsid w:val="005408D5"/>
    <w:rsid w:val="00542CCA"/>
    <w:rsid w:val="00542F97"/>
    <w:rsid w:val="0054309D"/>
    <w:rsid w:val="005436F3"/>
    <w:rsid w:val="00544451"/>
    <w:rsid w:val="005449D5"/>
    <w:rsid w:val="00544A6C"/>
    <w:rsid w:val="00551149"/>
    <w:rsid w:val="0055122E"/>
    <w:rsid w:val="00551427"/>
    <w:rsid w:val="00551590"/>
    <w:rsid w:val="00551C0A"/>
    <w:rsid w:val="00553857"/>
    <w:rsid w:val="00553C6E"/>
    <w:rsid w:val="00554430"/>
    <w:rsid w:val="005555B2"/>
    <w:rsid w:val="005560A0"/>
    <w:rsid w:val="00560551"/>
    <w:rsid w:val="00560B05"/>
    <w:rsid w:val="00561A27"/>
    <w:rsid w:val="00561FE9"/>
    <w:rsid w:val="00562804"/>
    <w:rsid w:val="00564093"/>
    <w:rsid w:val="00564529"/>
    <w:rsid w:val="00564783"/>
    <w:rsid w:val="00564F46"/>
    <w:rsid w:val="005659B2"/>
    <w:rsid w:val="00566CB6"/>
    <w:rsid w:val="00567AAC"/>
    <w:rsid w:val="00572A2F"/>
    <w:rsid w:val="00572C28"/>
    <w:rsid w:val="00572D91"/>
    <w:rsid w:val="00574893"/>
    <w:rsid w:val="005757A8"/>
    <w:rsid w:val="00575E03"/>
    <w:rsid w:val="00576001"/>
    <w:rsid w:val="00576A3A"/>
    <w:rsid w:val="00576B9E"/>
    <w:rsid w:val="00577555"/>
    <w:rsid w:val="005803FA"/>
    <w:rsid w:val="005806B4"/>
    <w:rsid w:val="005806F8"/>
    <w:rsid w:val="005809B5"/>
    <w:rsid w:val="00581D0F"/>
    <w:rsid w:val="005822DA"/>
    <w:rsid w:val="00583A5E"/>
    <w:rsid w:val="0058412B"/>
    <w:rsid w:val="005856D2"/>
    <w:rsid w:val="00587D7C"/>
    <w:rsid w:val="005909A0"/>
    <w:rsid w:val="00590CD8"/>
    <w:rsid w:val="00591904"/>
    <w:rsid w:val="00591D64"/>
    <w:rsid w:val="00591E65"/>
    <w:rsid w:val="00592105"/>
    <w:rsid w:val="00593310"/>
    <w:rsid w:val="0059593D"/>
    <w:rsid w:val="00595C4D"/>
    <w:rsid w:val="00597498"/>
    <w:rsid w:val="0059767A"/>
    <w:rsid w:val="005A0462"/>
    <w:rsid w:val="005A0D71"/>
    <w:rsid w:val="005A1903"/>
    <w:rsid w:val="005A43FC"/>
    <w:rsid w:val="005A4F64"/>
    <w:rsid w:val="005A6007"/>
    <w:rsid w:val="005A6752"/>
    <w:rsid w:val="005A6DE4"/>
    <w:rsid w:val="005A70FC"/>
    <w:rsid w:val="005A7236"/>
    <w:rsid w:val="005B08B3"/>
    <w:rsid w:val="005B0F07"/>
    <w:rsid w:val="005B16D7"/>
    <w:rsid w:val="005B1BB5"/>
    <w:rsid w:val="005B2FAA"/>
    <w:rsid w:val="005B31FB"/>
    <w:rsid w:val="005B372F"/>
    <w:rsid w:val="005B3AC2"/>
    <w:rsid w:val="005B439F"/>
    <w:rsid w:val="005B49CC"/>
    <w:rsid w:val="005B5F10"/>
    <w:rsid w:val="005B62FA"/>
    <w:rsid w:val="005B6576"/>
    <w:rsid w:val="005C09F1"/>
    <w:rsid w:val="005C0B01"/>
    <w:rsid w:val="005C1CF3"/>
    <w:rsid w:val="005C201C"/>
    <w:rsid w:val="005C3724"/>
    <w:rsid w:val="005C37A8"/>
    <w:rsid w:val="005C3B0D"/>
    <w:rsid w:val="005C4B2D"/>
    <w:rsid w:val="005C5AC5"/>
    <w:rsid w:val="005C5BC2"/>
    <w:rsid w:val="005C6152"/>
    <w:rsid w:val="005C61CB"/>
    <w:rsid w:val="005C72E9"/>
    <w:rsid w:val="005C79F4"/>
    <w:rsid w:val="005D03A4"/>
    <w:rsid w:val="005D163E"/>
    <w:rsid w:val="005D19DF"/>
    <w:rsid w:val="005D2664"/>
    <w:rsid w:val="005D33A6"/>
    <w:rsid w:val="005D4B30"/>
    <w:rsid w:val="005D4D03"/>
    <w:rsid w:val="005D5066"/>
    <w:rsid w:val="005D5292"/>
    <w:rsid w:val="005D5470"/>
    <w:rsid w:val="005D637B"/>
    <w:rsid w:val="005D6C4A"/>
    <w:rsid w:val="005D6FD2"/>
    <w:rsid w:val="005E0829"/>
    <w:rsid w:val="005E14F6"/>
    <w:rsid w:val="005E162C"/>
    <w:rsid w:val="005E26A1"/>
    <w:rsid w:val="005E2C12"/>
    <w:rsid w:val="005E2D33"/>
    <w:rsid w:val="005E494F"/>
    <w:rsid w:val="005E5312"/>
    <w:rsid w:val="005E588E"/>
    <w:rsid w:val="005E5F0F"/>
    <w:rsid w:val="005E65CA"/>
    <w:rsid w:val="005E695B"/>
    <w:rsid w:val="005E7086"/>
    <w:rsid w:val="005E73CE"/>
    <w:rsid w:val="005E7E5C"/>
    <w:rsid w:val="005F0711"/>
    <w:rsid w:val="005F0E22"/>
    <w:rsid w:val="005F0E3C"/>
    <w:rsid w:val="005F0E71"/>
    <w:rsid w:val="005F1547"/>
    <w:rsid w:val="005F1604"/>
    <w:rsid w:val="005F24F4"/>
    <w:rsid w:val="005F27C8"/>
    <w:rsid w:val="005F2903"/>
    <w:rsid w:val="005F31D7"/>
    <w:rsid w:val="005F3AA3"/>
    <w:rsid w:val="005F52B2"/>
    <w:rsid w:val="005F537F"/>
    <w:rsid w:val="005F5931"/>
    <w:rsid w:val="005F7D07"/>
    <w:rsid w:val="00600203"/>
    <w:rsid w:val="0060020D"/>
    <w:rsid w:val="006005A0"/>
    <w:rsid w:val="00600BDF"/>
    <w:rsid w:val="00602794"/>
    <w:rsid w:val="00602D12"/>
    <w:rsid w:val="00603833"/>
    <w:rsid w:val="00604135"/>
    <w:rsid w:val="006058CB"/>
    <w:rsid w:val="0060733C"/>
    <w:rsid w:val="00607C22"/>
    <w:rsid w:val="0061093F"/>
    <w:rsid w:val="0061140B"/>
    <w:rsid w:val="00611F4B"/>
    <w:rsid w:val="00613453"/>
    <w:rsid w:val="0061377A"/>
    <w:rsid w:val="0061470B"/>
    <w:rsid w:val="00614F0B"/>
    <w:rsid w:val="0061603B"/>
    <w:rsid w:val="0061632D"/>
    <w:rsid w:val="00616AE1"/>
    <w:rsid w:val="00617F6B"/>
    <w:rsid w:val="0062067C"/>
    <w:rsid w:val="006214AD"/>
    <w:rsid w:val="0062185D"/>
    <w:rsid w:val="00621962"/>
    <w:rsid w:val="00624A2B"/>
    <w:rsid w:val="0062541F"/>
    <w:rsid w:val="00625863"/>
    <w:rsid w:val="006260E5"/>
    <w:rsid w:val="0062647B"/>
    <w:rsid w:val="00626BF4"/>
    <w:rsid w:val="00626E8D"/>
    <w:rsid w:val="00627A9B"/>
    <w:rsid w:val="00627B69"/>
    <w:rsid w:val="00633754"/>
    <w:rsid w:val="00633AD9"/>
    <w:rsid w:val="00634990"/>
    <w:rsid w:val="00635E85"/>
    <w:rsid w:val="0063693B"/>
    <w:rsid w:val="006371FF"/>
    <w:rsid w:val="00640F88"/>
    <w:rsid w:val="00642BAA"/>
    <w:rsid w:val="006436A7"/>
    <w:rsid w:val="00643DD9"/>
    <w:rsid w:val="006444CA"/>
    <w:rsid w:val="00644A75"/>
    <w:rsid w:val="00645DCE"/>
    <w:rsid w:val="006472A0"/>
    <w:rsid w:val="00650768"/>
    <w:rsid w:val="00651512"/>
    <w:rsid w:val="00653500"/>
    <w:rsid w:val="00653D24"/>
    <w:rsid w:val="00653F0A"/>
    <w:rsid w:val="00654956"/>
    <w:rsid w:val="00654DE7"/>
    <w:rsid w:val="00655049"/>
    <w:rsid w:val="0065533C"/>
    <w:rsid w:val="00656A9D"/>
    <w:rsid w:val="00656F5E"/>
    <w:rsid w:val="00657991"/>
    <w:rsid w:val="0066229E"/>
    <w:rsid w:val="00662CBC"/>
    <w:rsid w:val="0066476E"/>
    <w:rsid w:val="00664788"/>
    <w:rsid w:val="0066619E"/>
    <w:rsid w:val="006673A8"/>
    <w:rsid w:val="0066777A"/>
    <w:rsid w:val="006700A9"/>
    <w:rsid w:val="0067038D"/>
    <w:rsid w:val="00671042"/>
    <w:rsid w:val="00671A6A"/>
    <w:rsid w:val="00673ABF"/>
    <w:rsid w:val="00673E46"/>
    <w:rsid w:val="00673F0C"/>
    <w:rsid w:val="00674B4E"/>
    <w:rsid w:val="00675082"/>
    <w:rsid w:val="00675EC1"/>
    <w:rsid w:val="006764FB"/>
    <w:rsid w:val="00676A38"/>
    <w:rsid w:val="0067775E"/>
    <w:rsid w:val="00680098"/>
    <w:rsid w:val="00680833"/>
    <w:rsid w:val="00680957"/>
    <w:rsid w:val="00682CFC"/>
    <w:rsid w:val="00682F1D"/>
    <w:rsid w:val="00683B13"/>
    <w:rsid w:val="00685264"/>
    <w:rsid w:val="00686216"/>
    <w:rsid w:val="00686325"/>
    <w:rsid w:val="0068649F"/>
    <w:rsid w:val="00686EC4"/>
    <w:rsid w:val="00687063"/>
    <w:rsid w:val="00690A09"/>
    <w:rsid w:val="00691425"/>
    <w:rsid w:val="0069185B"/>
    <w:rsid w:val="00691F37"/>
    <w:rsid w:val="006922A1"/>
    <w:rsid w:val="00694A8D"/>
    <w:rsid w:val="00695591"/>
    <w:rsid w:val="00695E17"/>
    <w:rsid w:val="00696763"/>
    <w:rsid w:val="00696CDA"/>
    <w:rsid w:val="00696D1D"/>
    <w:rsid w:val="00696DEC"/>
    <w:rsid w:val="0069734A"/>
    <w:rsid w:val="00697B2E"/>
    <w:rsid w:val="006A044A"/>
    <w:rsid w:val="006A1180"/>
    <w:rsid w:val="006A139A"/>
    <w:rsid w:val="006A1939"/>
    <w:rsid w:val="006A303A"/>
    <w:rsid w:val="006A45A4"/>
    <w:rsid w:val="006A5C3E"/>
    <w:rsid w:val="006A70CE"/>
    <w:rsid w:val="006B0367"/>
    <w:rsid w:val="006B0B61"/>
    <w:rsid w:val="006B147C"/>
    <w:rsid w:val="006B1E00"/>
    <w:rsid w:val="006B202A"/>
    <w:rsid w:val="006B4802"/>
    <w:rsid w:val="006B5097"/>
    <w:rsid w:val="006B50AD"/>
    <w:rsid w:val="006B5516"/>
    <w:rsid w:val="006B5D36"/>
    <w:rsid w:val="006B7A09"/>
    <w:rsid w:val="006B7CB0"/>
    <w:rsid w:val="006C044C"/>
    <w:rsid w:val="006C07FE"/>
    <w:rsid w:val="006C0A29"/>
    <w:rsid w:val="006C17FA"/>
    <w:rsid w:val="006C2C37"/>
    <w:rsid w:val="006C35B6"/>
    <w:rsid w:val="006C42CE"/>
    <w:rsid w:val="006C5486"/>
    <w:rsid w:val="006C592D"/>
    <w:rsid w:val="006C5D93"/>
    <w:rsid w:val="006C74B3"/>
    <w:rsid w:val="006C7EF9"/>
    <w:rsid w:val="006D1D4A"/>
    <w:rsid w:val="006D209C"/>
    <w:rsid w:val="006D34E4"/>
    <w:rsid w:val="006D3791"/>
    <w:rsid w:val="006D39EB"/>
    <w:rsid w:val="006D465F"/>
    <w:rsid w:val="006D46A6"/>
    <w:rsid w:val="006D4894"/>
    <w:rsid w:val="006D4B56"/>
    <w:rsid w:val="006D4DDB"/>
    <w:rsid w:val="006D7209"/>
    <w:rsid w:val="006E0AAD"/>
    <w:rsid w:val="006E11C9"/>
    <w:rsid w:val="006E31AE"/>
    <w:rsid w:val="006E3ED5"/>
    <w:rsid w:val="006E4134"/>
    <w:rsid w:val="006E4984"/>
    <w:rsid w:val="006E5E71"/>
    <w:rsid w:val="006F18A3"/>
    <w:rsid w:val="006F1A30"/>
    <w:rsid w:val="006F32BF"/>
    <w:rsid w:val="006F38F6"/>
    <w:rsid w:val="006F3989"/>
    <w:rsid w:val="006F3DC9"/>
    <w:rsid w:val="006F3FB3"/>
    <w:rsid w:val="006F4219"/>
    <w:rsid w:val="006F55D6"/>
    <w:rsid w:val="006F575A"/>
    <w:rsid w:val="006F6243"/>
    <w:rsid w:val="006F659B"/>
    <w:rsid w:val="00700A73"/>
    <w:rsid w:val="007015E9"/>
    <w:rsid w:val="00701F9E"/>
    <w:rsid w:val="0070238A"/>
    <w:rsid w:val="00702886"/>
    <w:rsid w:val="00702A10"/>
    <w:rsid w:val="0070394A"/>
    <w:rsid w:val="007040A1"/>
    <w:rsid w:val="0070484E"/>
    <w:rsid w:val="0070491E"/>
    <w:rsid w:val="00704ED8"/>
    <w:rsid w:val="0070601C"/>
    <w:rsid w:val="0070630B"/>
    <w:rsid w:val="007066E6"/>
    <w:rsid w:val="00706C45"/>
    <w:rsid w:val="00707008"/>
    <w:rsid w:val="00710993"/>
    <w:rsid w:val="00712492"/>
    <w:rsid w:val="00712884"/>
    <w:rsid w:val="00713B2F"/>
    <w:rsid w:val="00713C6D"/>
    <w:rsid w:val="00715090"/>
    <w:rsid w:val="00715379"/>
    <w:rsid w:val="0071587A"/>
    <w:rsid w:val="007159EB"/>
    <w:rsid w:val="007160E0"/>
    <w:rsid w:val="00716E3F"/>
    <w:rsid w:val="007173D2"/>
    <w:rsid w:val="00717DE7"/>
    <w:rsid w:val="00720629"/>
    <w:rsid w:val="00720B16"/>
    <w:rsid w:val="00720FB9"/>
    <w:rsid w:val="007219C5"/>
    <w:rsid w:val="007223FC"/>
    <w:rsid w:val="0072277B"/>
    <w:rsid w:val="00722DBB"/>
    <w:rsid w:val="00723E51"/>
    <w:rsid w:val="0072579B"/>
    <w:rsid w:val="00725CF6"/>
    <w:rsid w:val="00725F23"/>
    <w:rsid w:val="007267EB"/>
    <w:rsid w:val="0072737A"/>
    <w:rsid w:val="00730159"/>
    <w:rsid w:val="00730AC8"/>
    <w:rsid w:val="00730C0D"/>
    <w:rsid w:val="0073129C"/>
    <w:rsid w:val="00731BC5"/>
    <w:rsid w:val="00732AFD"/>
    <w:rsid w:val="00732E0C"/>
    <w:rsid w:val="007330C4"/>
    <w:rsid w:val="007339DB"/>
    <w:rsid w:val="007340ED"/>
    <w:rsid w:val="007356FC"/>
    <w:rsid w:val="00735CE3"/>
    <w:rsid w:val="007363C4"/>
    <w:rsid w:val="00736DD5"/>
    <w:rsid w:val="007372BE"/>
    <w:rsid w:val="0073765E"/>
    <w:rsid w:val="007407D3"/>
    <w:rsid w:val="0074101E"/>
    <w:rsid w:val="0074150A"/>
    <w:rsid w:val="00741FEC"/>
    <w:rsid w:val="007433D3"/>
    <w:rsid w:val="00743A86"/>
    <w:rsid w:val="00743F1B"/>
    <w:rsid w:val="0074430F"/>
    <w:rsid w:val="007448B9"/>
    <w:rsid w:val="0074509B"/>
    <w:rsid w:val="007468E9"/>
    <w:rsid w:val="00746BED"/>
    <w:rsid w:val="00746E9B"/>
    <w:rsid w:val="00747D71"/>
    <w:rsid w:val="00750288"/>
    <w:rsid w:val="0075066C"/>
    <w:rsid w:val="00751BF1"/>
    <w:rsid w:val="00752BBB"/>
    <w:rsid w:val="007537F1"/>
    <w:rsid w:val="00753A4F"/>
    <w:rsid w:val="00755C58"/>
    <w:rsid w:val="00756643"/>
    <w:rsid w:val="007567FF"/>
    <w:rsid w:val="00756DA9"/>
    <w:rsid w:val="0075794D"/>
    <w:rsid w:val="007607C7"/>
    <w:rsid w:val="007608C8"/>
    <w:rsid w:val="00760C26"/>
    <w:rsid w:val="00761696"/>
    <w:rsid w:val="00761834"/>
    <w:rsid w:val="00761D2E"/>
    <w:rsid w:val="00761D56"/>
    <w:rsid w:val="007620D8"/>
    <w:rsid w:val="007631A8"/>
    <w:rsid w:val="0076420A"/>
    <w:rsid w:val="007645ED"/>
    <w:rsid w:val="007646E3"/>
    <w:rsid w:val="0076492F"/>
    <w:rsid w:val="00764D0F"/>
    <w:rsid w:val="00764ED5"/>
    <w:rsid w:val="007665AE"/>
    <w:rsid w:val="007665E7"/>
    <w:rsid w:val="007669D1"/>
    <w:rsid w:val="00767776"/>
    <w:rsid w:val="00767809"/>
    <w:rsid w:val="00767F65"/>
    <w:rsid w:val="007714AE"/>
    <w:rsid w:val="00773845"/>
    <w:rsid w:val="0077605D"/>
    <w:rsid w:val="00780896"/>
    <w:rsid w:val="00780E48"/>
    <w:rsid w:val="00780FF2"/>
    <w:rsid w:val="007815A1"/>
    <w:rsid w:val="00781F37"/>
    <w:rsid w:val="0078251C"/>
    <w:rsid w:val="00783BF6"/>
    <w:rsid w:val="00783D1B"/>
    <w:rsid w:val="00783F46"/>
    <w:rsid w:val="0078501F"/>
    <w:rsid w:val="00785229"/>
    <w:rsid w:val="0078620B"/>
    <w:rsid w:val="007905BD"/>
    <w:rsid w:val="0079186B"/>
    <w:rsid w:val="007919EE"/>
    <w:rsid w:val="00793312"/>
    <w:rsid w:val="00794B5C"/>
    <w:rsid w:val="00796669"/>
    <w:rsid w:val="00796A9E"/>
    <w:rsid w:val="00796D05"/>
    <w:rsid w:val="007970C0"/>
    <w:rsid w:val="00797687"/>
    <w:rsid w:val="007979C3"/>
    <w:rsid w:val="00797F44"/>
    <w:rsid w:val="007A0BE3"/>
    <w:rsid w:val="007A20FE"/>
    <w:rsid w:val="007A25AF"/>
    <w:rsid w:val="007A30A5"/>
    <w:rsid w:val="007A3DCF"/>
    <w:rsid w:val="007A4EEC"/>
    <w:rsid w:val="007A5FB9"/>
    <w:rsid w:val="007A62D0"/>
    <w:rsid w:val="007A664A"/>
    <w:rsid w:val="007A6FC4"/>
    <w:rsid w:val="007A70C6"/>
    <w:rsid w:val="007B11D0"/>
    <w:rsid w:val="007B1CB5"/>
    <w:rsid w:val="007B1DF3"/>
    <w:rsid w:val="007B27E9"/>
    <w:rsid w:val="007B2987"/>
    <w:rsid w:val="007B2E0B"/>
    <w:rsid w:val="007B40EF"/>
    <w:rsid w:val="007B5FDA"/>
    <w:rsid w:val="007B6A8F"/>
    <w:rsid w:val="007B70D3"/>
    <w:rsid w:val="007B7835"/>
    <w:rsid w:val="007C0B77"/>
    <w:rsid w:val="007C0C5F"/>
    <w:rsid w:val="007C1031"/>
    <w:rsid w:val="007C1116"/>
    <w:rsid w:val="007C3596"/>
    <w:rsid w:val="007C3AA6"/>
    <w:rsid w:val="007C4940"/>
    <w:rsid w:val="007C495E"/>
    <w:rsid w:val="007C4EF2"/>
    <w:rsid w:val="007C55D4"/>
    <w:rsid w:val="007C590E"/>
    <w:rsid w:val="007C6368"/>
    <w:rsid w:val="007D093F"/>
    <w:rsid w:val="007D0BE8"/>
    <w:rsid w:val="007D0CBD"/>
    <w:rsid w:val="007D0D6D"/>
    <w:rsid w:val="007D115B"/>
    <w:rsid w:val="007D190D"/>
    <w:rsid w:val="007D26ED"/>
    <w:rsid w:val="007D2DCB"/>
    <w:rsid w:val="007D333B"/>
    <w:rsid w:val="007D36CA"/>
    <w:rsid w:val="007D4C02"/>
    <w:rsid w:val="007D5396"/>
    <w:rsid w:val="007D579E"/>
    <w:rsid w:val="007D5920"/>
    <w:rsid w:val="007D61ED"/>
    <w:rsid w:val="007D6496"/>
    <w:rsid w:val="007D6731"/>
    <w:rsid w:val="007D6837"/>
    <w:rsid w:val="007D7001"/>
    <w:rsid w:val="007D782F"/>
    <w:rsid w:val="007D784E"/>
    <w:rsid w:val="007D79B4"/>
    <w:rsid w:val="007D7E87"/>
    <w:rsid w:val="007E1666"/>
    <w:rsid w:val="007E1ECC"/>
    <w:rsid w:val="007E229D"/>
    <w:rsid w:val="007E2A09"/>
    <w:rsid w:val="007E40DD"/>
    <w:rsid w:val="007E4D5F"/>
    <w:rsid w:val="007E4D84"/>
    <w:rsid w:val="007E5A59"/>
    <w:rsid w:val="007E7C73"/>
    <w:rsid w:val="007F0225"/>
    <w:rsid w:val="007F0AC8"/>
    <w:rsid w:val="007F0B50"/>
    <w:rsid w:val="007F10CE"/>
    <w:rsid w:val="007F167C"/>
    <w:rsid w:val="007F2066"/>
    <w:rsid w:val="007F2B93"/>
    <w:rsid w:val="007F4005"/>
    <w:rsid w:val="007F44BC"/>
    <w:rsid w:val="007F64E9"/>
    <w:rsid w:val="007F7EFE"/>
    <w:rsid w:val="007F7F51"/>
    <w:rsid w:val="008004E5"/>
    <w:rsid w:val="00800B11"/>
    <w:rsid w:val="0080100B"/>
    <w:rsid w:val="00801232"/>
    <w:rsid w:val="008014DB"/>
    <w:rsid w:val="00801BBC"/>
    <w:rsid w:val="00801E06"/>
    <w:rsid w:val="00802684"/>
    <w:rsid w:val="00802729"/>
    <w:rsid w:val="0080341A"/>
    <w:rsid w:val="00804380"/>
    <w:rsid w:val="00804490"/>
    <w:rsid w:val="00805F5F"/>
    <w:rsid w:val="00805FBA"/>
    <w:rsid w:val="00806655"/>
    <w:rsid w:val="00806B2A"/>
    <w:rsid w:val="008071EA"/>
    <w:rsid w:val="00810DA4"/>
    <w:rsid w:val="008111F8"/>
    <w:rsid w:val="00811689"/>
    <w:rsid w:val="00813597"/>
    <w:rsid w:val="00813B3D"/>
    <w:rsid w:val="008146A2"/>
    <w:rsid w:val="00814A29"/>
    <w:rsid w:val="00814EE8"/>
    <w:rsid w:val="00814FD6"/>
    <w:rsid w:val="00816711"/>
    <w:rsid w:val="00816975"/>
    <w:rsid w:val="00817E4D"/>
    <w:rsid w:val="00822457"/>
    <w:rsid w:val="008251FD"/>
    <w:rsid w:val="00825793"/>
    <w:rsid w:val="008259B8"/>
    <w:rsid w:val="00825AD3"/>
    <w:rsid w:val="00825ADA"/>
    <w:rsid w:val="00825DEA"/>
    <w:rsid w:val="00825FA4"/>
    <w:rsid w:val="0082667C"/>
    <w:rsid w:val="008269BB"/>
    <w:rsid w:val="00826C36"/>
    <w:rsid w:val="00827362"/>
    <w:rsid w:val="008279A8"/>
    <w:rsid w:val="00827E59"/>
    <w:rsid w:val="00830FC0"/>
    <w:rsid w:val="0083160C"/>
    <w:rsid w:val="0083213F"/>
    <w:rsid w:val="00832711"/>
    <w:rsid w:val="0083338A"/>
    <w:rsid w:val="00833923"/>
    <w:rsid w:val="00834CDA"/>
    <w:rsid w:val="00835E0B"/>
    <w:rsid w:val="008362EF"/>
    <w:rsid w:val="008367C0"/>
    <w:rsid w:val="00836CF4"/>
    <w:rsid w:val="00836F9D"/>
    <w:rsid w:val="00840F68"/>
    <w:rsid w:val="00843178"/>
    <w:rsid w:val="00843EBB"/>
    <w:rsid w:val="008443EB"/>
    <w:rsid w:val="00844E1C"/>
    <w:rsid w:val="00844FB1"/>
    <w:rsid w:val="00846BFA"/>
    <w:rsid w:val="00846E1E"/>
    <w:rsid w:val="008471F9"/>
    <w:rsid w:val="00847A9C"/>
    <w:rsid w:val="00847C99"/>
    <w:rsid w:val="00847E19"/>
    <w:rsid w:val="008512ED"/>
    <w:rsid w:val="00851D9C"/>
    <w:rsid w:val="00854477"/>
    <w:rsid w:val="00855674"/>
    <w:rsid w:val="00856812"/>
    <w:rsid w:val="00856A85"/>
    <w:rsid w:val="00856E27"/>
    <w:rsid w:val="0086027C"/>
    <w:rsid w:val="008610DC"/>
    <w:rsid w:val="0086291A"/>
    <w:rsid w:val="00862D4F"/>
    <w:rsid w:val="00863AB4"/>
    <w:rsid w:val="008657C0"/>
    <w:rsid w:val="00870406"/>
    <w:rsid w:val="0087108B"/>
    <w:rsid w:val="0087111A"/>
    <w:rsid w:val="00871456"/>
    <w:rsid w:val="00871856"/>
    <w:rsid w:val="00872ABA"/>
    <w:rsid w:val="00872FCE"/>
    <w:rsid w:val="00874EBD"/>
    <w:rsid w:val="008761FC"/>
    <w:rsid w:val="00877D2F"/>
    <w:rsid w:val="008800C1"/>
    <w:rsid w:val="00881137"/>
    <w:rsid w:val="00881373"/>
    <w:rsid w:val="00882933"/>
    <w:rsid w:val="00882AF3"/>
    <w:rsid w:val="00882F35"/>
    <w:rsid w:val="00883A75"/>
    <w:rsid w:val="00883F98"/>
    <w:rsid w:val="00884396"/>
    <w:rsid w:val="008843FC"/>
    <w:rsid w:val="00885EAF"/>
    <w:rsid w:val="008862BD"/>
    <w:rsid w:val="00887670"/>
    <w:rsid w:val="00887DD7"/>
    <w:rsid w:val="008917E7"/>
    <w:rsid w:val="00891F93"/>
    <w:rsid w:val="00893A8B"/>
    <w:rsid w:val="008946C7"/>
    <w:rsid w:val="008962E9"/>
    <w:rsid w:val="0089653C"/>
    <w:rsid w:val="00896CA9"/>
    <w:rsid w:val="00897158"/>
    <w:rsid w:val="00897AEF"/>
    <w:rsid w:val="008A0CFE"/>
    <w:rsid w:val="008A0DE6"/>
    <w:rsid w:val="008A13F9"/>
    <w:rsid w:val="008A1FF5"/>
    <w:rsid w:val="008A233D"/>
    <w:rsid w:val="008A237E"/>
    <w:rsid w:val="008A2B47"/>
    <w:rsid w:val="008A2CFF"/>
    <w:rsid w:val="008A447D"/>
    <w:rsid w:val="008A4AF5"/>
    <w:rsid w:val="008A4EFA"/>
    <w:rsid w:val="008A62A5"/>
    <w:rsid w:val="008A6722"/>
    <w:rsid w:val="008A7E2E"/>
    <w:rsid w:val="008B04D8"/>
    <w:rsid w:val="008B1D42"/>
    <w:rsid w:val="008B3124"/>
    <w:rsid w:val="008B3503"/>
    <w:rsid w:val="008B35D8"/>
    <w:rsid w:val="008B5749"/>
    <w:rsid w:val="008B5B89"/>
    <w:rsid w:val="008B6744"/>
    <w:rsid w:val="008B6B9C"/>
    <w:rsid w:val="008B6E55"/>
    <w:rsid w:val="008B72A5"/>
    <w:rsid w:val="008B7762"/>
    <w:rsid w:val="008B7BD4"/>
    <w:rsid w:val="008C0421"/>
    <w:rsid w:val="008C1918"/>
    <w:rsid w:val="008C1A51"/>
    <w:rsid w:val="008C1E39"/>
    <w:rsid w:val="008C2A4A"/>
    <w:rsid w:val="008C2F29"/>
    <w:rsid w:val="008C3202"/>
    <w:rsid w:val="008C421B"/>
    <w:rsid w:val="008C4680"/>
    <w:rsid w:val="008C4AD0"/>
    <w:rsid w:val="008C65CD"/>
    <w:rsid w:val="008C6B30"/>
    <w:rsid w:val="008C7A77"/>
    <w:rsid w:val="008D0F41"/>
    <w:rsid w:val="008D185F"/>
    <w:rsid w:val="008D2E6F"/>
    <w:rsid w:val="008D3033"/>
    <w:rsid w:val="008D371A"/>
    <w:rsid w:val="008D493B"/>
    <w:rsid w:val="008D4A7C"/>
    <w:rsid w:val="008D5163"/>
    <w:rsid w:val="008D51DA"/>
    <w:rsid w:val="008D53A9"/>
    <w:rsid w:val="008D5615"/>
    <w:rsid w:val="008D59CC"/>
    <w:rsid w:val="008D5F0D"/>
    <w:rsid w:val="008D5FCB"/>
    <w:rsid w:val="008D683A"/>
    <w:rsid w:val="008E02D6"/>
    <w:rsid w:val="008E0308"/>
    <w:rsid w:val="008E0359"/>
    <w:rsid w:val="008E0805"/>
    <w:rsid w:val="008E08ED"/>
    <w:rsid w:val="008E0FFB"/>
    <w:rsid w:val="008E12B9"/>
    <w:rsid w:val="008E2B4D"/>
    <w:rsid w:val="008E3094"/>
    <w:rsid w:val="008E3295"/>
    <w:rsid w:val="008E3DD1"/>
    <w:rsid w:val="008E55EA"/>
    <w:rsid w:val="008E5926"/>
    <w:rsid w:val="008E637E"/>
    <w:rsid w:val="008E75C5"/>
    <w:rsid w:val="008E7887"/>
    <w:rsid w:val="008E7E6E"/>
    <w:rsid w:val="008F08D7"/>
    <w:rsid w:val="008F1194"/>
    <w:rsid w:val="008F1884"/>
    <w:rsid w:val="008F237A"/>
    <w:rsid w:val="008F2796"/>
    <w:rsid w:val="008F34D3"/>
    <w:rsid w:val="008F39CC"/>
    <w:rsid w:val="008F4306"/>
    <w:rsid w:val="008F6A2F"/>
    <w:rsid w:val="008F6B5E"/>
    <w:rsid w:val="008F6FA1"/>
    <w:rsid w:val="008F755E"/>
    <w:rsid w:val="008F79D0"/>
    <w:rsid w:val="009008B1"/>
    <w:rsid w:val="00900FFE"/>
    <w:rsid w:val="00901F58"/>
    <w:rsid w:val="00902015"/>
    <w:rsid w:val="00903107"/>
    <w:rsid w:val="00903531"/>
    <w:rsid w:val="00904A65"/>
    <w:rsid w:val="00904DC3"/>
    <w:rsid w:val="00905793"/>
    <w:rsid w:val="00906A6F"/>
    <w:rsid w:val="00907263"/>
    <w:rsid w:val="0090729C"/>
    <w:rsid w:val="009074CA"/>
    <w:rsid w:val="00907E8B"/>
    <w:rsid w:val="00912168"/>
    <w:rsid w:val="009123F6"/>
    <w:rsid w:val="00913E2A"/>
    <w:rsid w:val="0091468D"/>
    <w:rsid w:val="0091475E"/>
    <w:rsid w:val="009163B6"/>
    <w:rsid w:val="00916B61"/>
    <w:rsid w:val="00917ED2"/>
    <w:rsid w:val="00917F42"/>
    <w:rsid w:val="009202F4"/>
    <w:rsid w:val="009205E3"/>
    <w:rsid w:val="00920B30"/>
    <w:rsid w:val="009217A9"/>
    <w:rsid w:val="00922F29"/>
    <w:rsid w:val="009231E6"/>
    <w:rsid w:val="00924926"/>
    <w:rsid w:val="00924ED9"/>
    <w:rsid w:val="00926705"/>
    <w:rsid w:val="009277E9"/>
    <w:rsid w:val="00927BBC"/>
    <w:rsid w:val="0093042C"/>
    <w:rsid w:val="0093114D"/>
    <w:rsid w:val="00931316"/>
    <w:rsid w:val="00931A47"/>
    <w:rsid w:val="00931EDF"/>
    <w:rsid w:val="00933086"/>
    <w:rsid w:val="00934A0F"/>
    <w:rsid w:val="00935CA2"/>
    <w:rsid w:val="00935EE2"/>
    <w:rsid w:val="0093700C"/>
    <w:rsid w:val="009375B0"/>
    <w:rsid w:val="00937ED6"/>
    <w:rsid w:val="00940213"/>
    <w:rsid w:val="009406E7"/>
    <w:rsid w:val="00940B04"/>
    <w:rsid w:val="00940BDB"/>
    <w:rsid w:val="00944126"/>
    <w:rsid w:val="00944AB3"/>
    <w:rsid w:val="00945F61"/>
    <w:rsid w:val="009465F6"/>
    <w:rsid w:val="009469A2"/>
    <w:rsid w:val="00947493"/>
    <w:rsid w:val="00947931"/>
    <w:rsid w:val="00950141"/>
    <w:rsid w:val="00950FC7"/>
    <w:rsid w:val="00951D07"/>
    <w:rsid w:val="00952835"/>
    <w:rsid w:val="00953FB3"/>
    <w:rsid w:val="0095455D"/>
    <w:rsid w:val="0095482D"/>
    <w:rsid w:val="00954B48"/>
    <w:rsid w:val="00955459"/>
    <w:rsid w:val="009563AA"/>
    <w:rsid w:val="00957ACF"/>
    <w:rsid w:val="00957B91"/>
    <w:rsid w:val="00960570"/>
    <w:rsid w:val="00960F88"/>
    <w:rsid w:val="00962113"/>
    <w:rsid w:val="009623A4"/>
    <w:rsid w:val="009631D1"/>
    <w:rsid w:val="00963229"/>
    <w:rsid w:val="009632EA"/>
    <w:rsid w:val="00963D51"/>
    <w:rsid w:val="0096515A"/>
    <w:rsid w:val="00965C79"/>
    <w:rsid w:val="00966601"/>
    <w:rsid w:val="00967094"/>
    <w:rsid w:val="00970079"/>
    <w:rsid w:val="009700A9"/>
    <w:rsid w:val="00970A79"/>
    <w:rsid w:val="00971A1C"/>
    <w:rsid w:val="00971E20"/>
    <w:rsid w:val="00972B5A"/>
    <w:rsid w:val="00972CEF"/>
    <w:rsid w:val="00973C9C"/>
    <w:rsid w:val="009752BD"/>
    <w:rsid w:val="009758CF"/>
    <w:rsid w:val="00975BBA"/>
    <w:rsid w:val="00975FEE"/>
    <w:rsid w:val="009762AE"/>
    <w:rsid w:val="00976687"/>
    <w:rsid w:val="009831C5"/>
    <w:rsid w:val="0098672A"/>
    <w:rsid w:val="009868F8"/>
    <w:rsid w:val="00987B88"/>
    <w:rsid w:val="00990141"/>
    <w:rsid w:val="00990AFA"/>
    <w:rsid w:val="00990D6F"/>
    <w:rsid w:val="0099157D"/>
    <w:rsid w:val="00991B97"/>
    <w:rsid w:val="00993A67"/>
    <w:rsid w:val="00994CD1"/>
    <w:rsid w:val="00994D7F"/>
    <w:rsid w:val="009962A0"/>
    <w:rsid w:val="009962A7"/>
    <w:rsid w:val="0099644E"/>
    <w:rsid w:val="00996F8C"/>
    <w:rsid w:val="009A035E"/>
    <w:rsid w:val="009A0627"/>
    <w:rsid w:val="009A0875"/>
    <w:rsid w:val="009A1F65"/>
    <w:rsid w:val="009A44CB"/>
    <w:rsid w:val="009A454D"/>
    <w:rsid w:val="009A472B"/>
    <w:rsid w:val="009A4FC3"/>
    <w:rsid w:val="009A542D"/>
    <w:rsid w:val="009A57E7"/>
    <w:rsid w:val="009A5942"/>
    <w:rsid w:val="009A5C14"/>
    <w:rsid w:val="009A6DC0"/>
    <w:rsid w:val="009A70B5"/>
    <w:rsid w:val="009A7763"/>
    <w:rsid w:val="009A7A9E"/>
    <w:rsid w:val="009A7B95"/>
    <w:rsid w:val="009B05E8"/>
    <w:rsid w:val="009B05F1"/>
    <w:rsid w:val="009B126C"/>
    <w:rsid w:val="009B1592"/>
    <w:rsid w:val="009B1936"/>
    <w:rsid w:val="009B23A7"/>
    <w:rsid w:val="009B2CF2"/>
    <w:rsid w:val="009B45E7"/>
    <w:rsid w:val="009B493A"/>
    <w:rsid w:val="009B4DE3"/>
    <w:rsid w:val="009B535D"/>
    <w:rsid w:val="009B62CB"/>
    <w:rsid w:val="009B6612"/>
    <w:rsid w:val="009B6991"/>
    <w:rsid w:val="009B6A55"/>
    <w:rsid w:val="009C0980"/>
    <w:rsid w:val="009C0F3B"/>
    <w:rsid w:val="009C133B"/>
    <w:rsid w:val="009C158C"/>
    <w:rsid w:val="009C196E"/>
    <w:rsid w:val="009C2BD7"/>
    <w:rsid w:val="009C3B52"/>
    <w:rsid w:val="009C4A6F"/>
    <w:rsid w:val="009C54BE"/>
    <w:rsid w:val="009C55EA"/>
    <w:rsid w:val="009C55F9"/>
    <w:rsid w:val="009C6025"/>
    <w:rsid w:val="009C64D5"/>
    <w:rsid w:val="009C6EF1"/>
    <w:rsid w:val="009D161B"/>
    <w:rsid w:val="009D162C"/>
    <w:rsid w:val="009D18A0"/>
    <w:rsid w:val="009D1EF0"/>
    <w:rsid w:val="009D2E92"/>
    <w:rsid w:val="009D478F"/>
    <w:rsid w:val="009D479C"/>
    <w:rsid w:val="009D4D22"/>
    <w:rsid w:val="009D4D77"/>
    <w:rsid w:val="009D5125"/>
    <w:rsid w:val="009D613E"/>
    <w:rsid w:val="009D6583"/>
    <w:rsid w:val="009D705F"/>
    <w:rsid w:val="009D7772"/>
    <w:rsid w:val="009D7E79"/>
    <w:rsid w:val="009E0B76"/>
    <w:rsid w:val="009E1143"/>
    <w:rsid w:val="009E2925"/>
    <w:rsid w:val="009E409E"/>
    <w:rsid w:val="009E63C4"/>
    <w:rsid w:val="009E6FA5"/>
    <w:rsid w:val="009E7131"/>
    <w:rsid w:val="009F0065"/>
    <w:rsid w:val="009F0651"/>
    <w:rsid w:val="009F0908"/>
    <w:rsid w:val="009F1984"/>
    <w:rsid w:val="009F1B15"/>
    <w:rsid w:val="009F1BCB"/>
    <w:rsid w:val="009F20C9"/>
    <w:rsid w:val="009F2488"/>
    <w:rsid w:val="009F3436"/>
    <w:rsid w:val="009F3650"/>
    <w:rsid w:val="009F57B8"/>
    <w:rsid w:val="009F6E81"/>
    <w:rsid w:val="009F7321"/>
    <w:rsid w:val="009F7500"/>
    <w:rsid w:val="009F7990"/>
    <w:rsid w:val="00A00194"/>
    <w:rsid w:val="00A001C6"/>
    <w:rsid w:val="00A00244"/>
    <w:rsid w:val="00A01B60"/>
    <w:rsid w:val="00A02BF2"/>
    <w:rsid w:val="00A031F9"/>
    <w:rsid w:val="00A04BE3"/>
    <w:rsid w:val="00A05A0B"/>
    <w:rsid w:val="00A05E0C"/>
    <w:rsid w:val="00A11A72"/>
    <w:rsid w:val="00A11C5A"/>
    <w:rsid w:val="00A12FE6"/>
    <w:rsid w:val="00A1330B"/>
    <w:rsid w:val="00A134BC"/>
    <w:rsid w:val="00A14944"/>
    <w:rsid w:val="00A15004"/>
    <w:rsid w:val="00A2017E"/>
    <w:rsid w:val="00A22459"/>
    <w:rsid w:val="00A2337E"/>
    <w:rsid w:val="00A24A28"/>
    <w:rsid w:val="00A24FA6"/>
    <w:rsid w:val="00A2547A"/>
    <w:rsid w:val="00A256ED"/>
    <w:rsid w:val="00A261BA"/>
    <w:rsid w:val="00A26573"/>
    <w:rsid w:val="00A26D65"/>
    <w:rsid w:val="00A2727E"/>
    <w:rsid w:val="00A27A34"/>
    <w:rsid w:val="00A317BE"/>
    <w:rsid w:val="00A318A7"/>
    <w:rsid w:val="00A329A4"/>
    <w:rsid w:val="00A32AE5"/>
    <w:rsid w:val="00A33C4A"/>
    <w:rsid w:val="00A33F32"/>
    <w:rsid w:val="00A37578"/>
    <w:rsid w:val="00A403A6"/>
    <w:rsid w:val="00A403A8"/>
    <w:rsid w:val="00A404B2"/>
    <w:rsid w:val="00A406D2"/>
    <w:rsid w:val="00A40D2D"/>
    <w:rsid w:val="00A40F81"/>
    <w:rsid w:val="00A41901"/>
    <w:rsid w:val="00A41CE3"/>
    <w:rsid w:val="00A41E20"/>
    <w:rsid w:val="00A428F3"/>
    <w:rsid w:val="00A43874"/>
    <w:rsid w:val="00A44630"/>
    <w:rsid w:val="00A446D4"/>
    <w:rsid w:val="00A44D89"/>
    <w:rsid w:val="00A4582E"/>
    <w:rsid w:val="00A466C5"/>
    <w:rsid w:val="00A471F9"/>
    <w:rsid w:val="00A472C5"/>
    <w:rsid w:val="00A502DA"/>
    <w:rsid w:val="00A50CD1"/>
    <w:rsid w:val="00A513F1"/>
    <w:rsid w:val="00A518CE"/>
    <w:rsid w:val="00A52128"/>
    <w:rsid w:val="00A528CC"/>
    <w:rsid w:val="00A5297E"/>
    <w:rsid w:val="00A52EF0"/>
    <w:rsid w:val="00A5472F"/>
    <w:rsid w:val="00A54C4F"/>
    <w:rsid w:val="00A560DE"/>
    <w:rsid w:val="00A563BD"/>
    <w:rsid w:val="00A565E9"/>
    <w:rsid w:val="00A567FD"/>
    <w:rsid w:val="00A56F02"/>
    <w:rsid w:val="00A570F1"/>
    <w:rsid w:val="00A5721B"/>
    <w:rsid w:val="00A57FD5"/>
    <w:rsid w:val="00A61B87"/>
    <w:rsid w:val="00A62028"/>
    <w:rsid w:val="00A62FE0"/>
    <w:rsid w:val="00A6320B"/>
    <w:rsid w:val="00A63615"/>
    <w:rsid w:val="00A63B52"/>
    <w:rsid w:val="00A6444C"/>
    <w:rsid w:val="00A64491"/>
    <w:rsid w:val="00A655DD"/>
    <w:rsid w:val="00A66DA4"/>
    <w:rsid w:val="00A71E32"/>
    <w:rsid w:val="00A73844"/>
    <w:rsid w:val="00A73FA4"/>
    <w:rsid w:val="00A7441C"/>
    <w:rsid w:val="00A745D2"/>
    <w:rsid w:val="00A74951"/>
    <w:rsid w:val="00A75036"/>
    <w:rsid w:val="00A7606A"/>
    <w:rsid w:val="00A76C4C"/>
    <w:rsid w:val="00A7702A"/>
    <w:rsid w:val="00A777D7"/>
    <w:rsid w:val="00A77A28"/>
    <w:rsid w:val="00A80332"/>
    <w:rsid w:val="00A80D18"/>
    <w:rsid w:val="00A82048"/>
    <w:rsid w:val="00A840C8"/>
    <w:rsid w:val="00A84413"/>
    <w:rsid w:val="00A85069"/>
    <w:rsid w:val="00A851D3"/>
    <w:rsid w:val="00A85C99"/>
    <w:rsid w:val="00A85CBE"/>
    <w:rsid w:val="00A86059"/>
    <w:rsid w:val="00A8667F"/>
    <w:rsid w:val="00A867D3"/>
    <w:rsid w:val="00A8682A"/>
    <w:rsid w:val="00A86AC2"/>
    <w:rsid w:val="00A877EA"/>
    <w:rsid w:val="00A90434"/>
    <w:rsid w:val="00A90848"/>
    <w:rsid w:val="00A90A79"/>
    <w:rsid w:val="00A90D5D"/>
    <w:rsid w:val="00A919A8"/>
    <w:rsid w:val="00A937B0"/>
    <w:rsid w:val="00A943CD"/>
    <w:rsid w:val="00A94817"/>
    <w:rsid w:val="00A95618"/>
    <w:rsid w:val="00A95E04"/>
    <w:rsid w:val="00A9702D"/>
    <w:rsid w:val="00AA00D8"/>
    <w:rsid w:val="00AA084D"/>
    <w:rsid w:val="00AA09CE"/>
    <w:rsid w:val="00AA0DAC"/>
    <w:rsid w:val="00AA109A"/>
    <w:rsid w:val="00AA1646"/>
    <w:rsid w:val="00AA184D"/>
    <w:rsid w:val="00AA21D4"/>
    <w:rsid w:val="00AA2273"/>
    <w:rsid w:val="00AA3ADF"/>
    <w:rsid w:val="00AA3C01"/>
    <w:rsid w:val="00AA4180"/>
    <w:rsid w:val="00AA4945"/>
    <w:rsid w:val="00AA4F18"/>
    <w:rsid w:val="00AA5FE9"/>
    <w:rsid w:val="00AA7490"/>
    <w:rsid w:val="00AA79FE"/>
    <w:rsid w:val="00AA7EB9"/>
    <w:rsid w:val="00AB0321"/>
    <w:rsid w:val="00AB12D8"/>
    <w:rsid w:val="00AB1B43"/>
    <w:rsid w:val="00AB21EA"/>
    <w:rsid w:val="00AB29DA"/>
    <w:rsid w:val="00AB2D5C"/>
    <w:rsid w:val="00AB3A12"/>
    <w:rsid w:val="00AB3BFD"/>
    <w:rsid w:val="00AB516D"/>
    <w:rsid w:val="00AB51C0"/>
    <w:rsid w:val="00AB538D"/>
    <w:rsid w:val="00AB636D"/>
    <w:rsid w:val="00AB70F7"/>
    <w:rsid w:val="00AB7D80"/>
    <w:rsid w:val="00AC005D"/>
    <w:rsid w:val="00AC12F5"/>
    <w:rsid w:val="00AC1749"/>
    <w:rsid w:val="00AC2608"/>
    <w:rsid w:val="00AC2A9D"/>
    <w:rsid w:val="00AC353A"/>
    <w:rsid w:val="00AC42DB"/>
    <w:rsid w:val="00AC4894"/>
    <w:rsid w:val="00AC56CE"/>
    <w:rsid w:val="00AC59CF"/>
    <w:rsid w:val="00AC604F"/>
    <w:rsid w:val="00AC71B2"/>
    <w:rsid w:val="00AC7F7C"/>
    <w:rsid w:val="00AD0DBB"/>
    <w:rsid w:val="00AD1227"/>
    <w:rsid w:val="00AD21DC"/>
    <w:rsid w:val="00AD2B68"/>
    <w:rsid w:val="00AD2F15"/>
    <w:rsid w:val="00AD34FD"/>
    <w:rsid w:val="00AD4224"/>
    <w:rsid w:val="00AD4E75"/>
    <w:rsid w:val="00AD51FA"/>
    <w:rsid w:val="00AD65E0"/>
    <w:rsid w:val="00AD6DC7"/>
    <w:rsid w:val="00AD74C8"/>
    <w:rsid w:val="00AD7ED0"/>
    <w:rsid w:val="00AD7FF6"/>
    <w:rsid w:val="00AE09FB"/>
    <w:rsid w:val="00AE1A9A"/>
    <w:rsid w:val="00AE2F67"/>
    <w:rsid w:val="00AE3181"/>
    <w:rsid w:val="00AE357C"/>
    <w:rsid w:val="00AE6795"/>
    <w:rsid w:val="00AE6D50"/>
    <w:rsid w:val="00AE6ED6"/>
    <w:rsid w:val="00AE7EDF"/>
    <w:rsid w:val="00AF0065"/>
    <w:rsid w:val="00AF07F9"/>
    <w:rsid w:val="00AF165B"/>
    <w:rsid w:val="00AF16C9"/>
    <w:rsid w:val="00AF1823"/>
    <w:rsid w:val="00AF3257"/>
    <w:rsid w:val="00AF4186"/>
    <w:rsid w:val="00B00AD9"/>
    <w:rsid w:val="00B00C8D"/>
    <w:rsid w:val="00B017C4"/>
    <w:rsid w:val="00B01969"/>
    <w:rsid w:val="00B0253D"/>
    <w:rsid w:val="00B04BED"/>
    <w:rsid w:val="00B06A7F"/>
    <w:rsid w:val="00B06B66"/>
    <w:rsid w:val="00B06EDD"/>
    <w:rsid w:val="00B078AF"/>
    <w:rsid w:val="00B10470"/>
    <w:rsid w:val="00B10AEC"/>
    <w:rsid w:val="00B12212"/>
    <w:rsid w:val="00B12515"/>
    <w:rsid w:val="00B125A8"/>
    <w:rsid w:val="00B1324C"/>
    <w:rsid w:val="00B1367C"/>
    <w:rsid w:val="00B1478F"/>
    <w:rsid w:val="00B15D86"/>
    <w:rsid w:val="00B168BC"/>
    <w:rsid w:val="00B16963"/>
    <w:rsid w:val="00B17A09"/>
    <w:rsid w:val="00B17E9C"/>
    <w:rsid w:val="00B2044E"/>
    <w:rsid w:val="00B21864"/>
    <w:rsid w:val="00B2285C"/>
    <w:rsid w:val="00B232F1"/>
    <w:rsid w:val="00B234B3"/>
    <w:rsid w:val="00B235F8"/>
    <w:rsid w:val="00B23BB3"/>
    <w:rsid w:val="00B24FA2"/>
    <w:rsid w:val="00B2696E"/>
    <w:rsid w:val="00B274B4"/>
    <w:rsid w:val="00B27D31"/>
    <w:rsid w:val="00B30BB7"/>
    <w:rsid w:val="00B3130A"/>
    <w:rsid w:val="00B320FF"/>
    <w:rsid w:val="00B32B9E"/>
    <w:rsid w:val="00B32FB1"/>
    <w:rsid w:val="00B336BA"/>
    <w:rsid w:val="00B3417B"/>
    <w:rsid w:val="00B35AFE"/>
    <w:rsid w:val="00B36C6A"/>
    <w:rsid w:val="00B40329"/>
    <w:rsid w:val="00B40396"/>
    <w:rsid w:val="00B40A35"/>
    <w:rsid w:val="00B40B8D"/>
    <w:rsid w:val="00B4103B"/>
    <w:rsid w:val="00B410F6"/>
    <w:rsid w:val="00B417E1"/>
    <w:rsid w:val="00B4284B"/>
    <w:rsid w:val="00B42A03"/>
    <w:rsid w:val="00B4322A"/>
    <w:rsid w:val="00B432A2"/>
    <w:rsid w:val="00B43C11"/>
    <w:rsid w:val="00B43D87"/>
    <w:rsid w:val="00B44A7C"/>
    <w:rsid w:val="00B4527C"/>
    <w:rsid w:val="00B45440"/>
    <w:rsid w:val="00B4657E"/>
    <w:rsid w:val="00B47C5D"/>
    <w:rsid w:val="00B5024E"/>
    <w:rsid w:val="00B50405"/>
    <w:rsid w:val="00B505E4"/>
    <w:rsid w:val="00B5087C"/>
    <w:rsid w:val="00B51834"/>
    <w:rsid w:val="00B51977"/>
    <w:rsid w:val="00B51A12"/>
    <w:rsid w:val="00B529D0"/>
    <w:rsid w:val="00B53BE1"/>
    <w:rsid w:val="00B54040"/>
    <w:rsid w:val="00B5466A"/>
    <w:rsid w:val="00B546E5"/>
    <w:rsid w:val="00B54E07"/>
    <w:rsid w:val="00B551B1"/>
    <w:rsid w:val="00B5589F"/>
    <w:rsid w:val="00B565C8"/>
    <w:rsid w:val="00B56E68"/>
    <w:rsid w:val="00B5747E"/>
    <w:rsid w:val="00B575ED"/>
    <w:rsid w:val="00B57F78"/>
    <w:rsid w:val="00B61187"/>
    <w:rsid w:val="00B61952"/>
    <w:rsid w:val="00B62F9E"/>
    <w:rsid w:val="00B6326B"/>
    <w:rsid w:val="00B64124"/>
    <w:rsid w:val="00B644CA"/>
    <w:rsid w:val="00B65387"/>
    <w:rsid w:val="00B65A04"/>
    <w:rsid w:val="00B65E8B"/>
    <w:rsid w:val="00B6662D"/>
    <w:rsid w:val="00B66F7A"/>
    <w:rsid w:val="00B673E9"/>
    <w:rsid w:val="00B67872"/>
    <w:rsid w:val="00B67ED0"/>
    <w:rsid w:val="00B70145"/>
    <w:rsid w:val="00B704AF"/>
    <w:rsid w:val="00B7089F"/>
    <w:rsid w:val="00B708EA"/>
    <w:rsid w:val="00B70E53"/>
    <w:rsid w:val="00B71451"/>
    <w:rsid w:val="00B74278"/>
    <w:rsid w:val="00B74705"/>
    <w:rsid w:val="00B74730"/>
    <w:rsid w:val="00B74B9D"/>
    <w:rsid w:val="00B75149"/>
    <w:rsid w:val="00B77A6A"/>
    <w:rsid w:val="00B803D6"/>
    <w:rsid w:val="00B81460"/>
    <w:rsid w:val="00B819B6"/>
    <w:rsid w:val="00B82774"/>
    <w:rsid w:val="00B83257"/>
    <w:rsid w:val="00B851E6"/>
    <w:rsid w:val="00B859BC"/>
    <w:rsid w:val="00B903E3"/>
    <w:rsid w:val="00B911C2"/>
    <w:rsid w:val="00B9179C"/>
    <w:rsid w:val="00B91DF8"/>
    <w:rsid w:val="00B93396"/>
    <w:rsid w:val="00B95300"/>
    <w:rsid w:val="00B9543E"/>
    <w:rsid w:val="00B9594C"/>
    <w:rsid w:val="00B96F03"/>
    <w:rsid w:val="00B9734C"/>
    <w:rsid w:val="00B97CDC"/>
    <w:rsid w:val="00BA0B05"/>
    <w:rsid w:val="00BA1C6F"/>
    <w:rsid w:val="00BA1DDC"/>
    <w:rsid w:val="00BA2BD3"/>
    <w:rsid w:val="00BA314C"/>
    <w:rsid w:val="00BA5044"/>
    <w:rsid w:val="00BA6076"/>
    <w:rsid w:val="00BA6C1F"/>
    <w:rsid w:val="00BA6D21"/>
    <w:rsid w:val="00BB1E94"/>
    <w:rsid w:val="00BB3B84"/>
    <w:rsid w:val="00BB57F4"/>
    <w:rsid w:val="00BB60CB"/>
    <w:rsid w:val="00BB64DA"/>
    <w:rsid w:val="00BB6A72"/>
    <w:rsid w:val="00BB7712"/>
    <w:rsid w:val="00BB796A"/>
    <w:rsid w:val="00BC0700"/>
    <w:rsid w:val="00BC15E0"/>
    <w:rsid w:val="00BC15F3"/>
    <w:rsid w:val="00BC177D"/>
    <w:rsid w:val="00BC1A41"/>
    <w:rsid w:val="00BC2114"/>
    <w:rsid w:val="00BC2908"/>
    <w:rsid w:val="00BC2FBD"/>
    <w:rsid w:val="00BC3FC3"/>
    <w:rsid w:val="00BC5224"/>
    <w:rsid w:val="00BC57BB"/>
    <w:rsid w:val="00BC6BAB"/>
    <w:rsid w:val="00BC6E0A"/>
    <w:rsid w:val="00BC6F11"/>
    <w:rsid w:val="00BC6FDF"/>
    <w:rsid w:val="00BC76AF"/>
    <w:rsid w:val="00BC7AE4"/>
    <w:rsid w:val="00BC7D79"/>
    <w:rsid w:val="00BD02DD"/>
    <w:rsid w:val="00BD09E2"/>
    <w:rsid w:val="00BD1076"/>
    <w:rsid w:val="00BD1CB5"/>
    <w:rsid w:val="00BD2B6F"/>
    <w:rsid w:val="00BD40FE"/>
    <w:rsid w:val="00BD4A4B"/>
    <w:rsid w:val="00BD4C27"/>
    <w:rsid w:val="00BD50C5"/>
    <w:rsid w:val="00BD5E03"/>
    <w:rsid w:val="00BD606A"/>
    <w:rsid w:val="00BD626E"/>
    <w:rsid w:val="00BD6E92"/>
    <w:rsid w:val="00BD759F"/>
    <w:rsid w:val="00BE05BB"/>
    <w:rsid w:val="00BE0F25"/>
    <w:rsid w:val="00BE13D4"/>
    <w:rsid w:val="00BE207E"/>
    <w:rsid w:val="00BE274E"/>
    <w:rsid w:val="00BE336C"/>
    <w:rsid w:val="00BE4B81"/>
    <w:rsid w:val="00BE4D2C"/>
    <w:rsid w:val="00BE7988"/>
    <w:rsid w:val="00BE7F6B"/>
    <w:rsid w:val="00BF0382"/>
    <w:rsid w:val="00BF082E"/>
    <w:rsid w:val="00BF0FC4"/>
    <w:rsid w:val="00BF191A"/>
    <w:rsid w:val="00BF1E0A"/>
    <w:rsid w:val="00BF27E9"/>
    <w:rsid w:val="00BF36F3"/>
    <w:rsid w:val="00BF5F68"/>
    <w:rsid w:val="00BF6F76"/>
    <w:rsid w:val="00C00006"/>
    <w:rsid w:val="00C00489"/>
    <w:rsid w:val="00C02978"/>
    <w:rsid w:val="00C034A9"/>
    <w:rsid w:val="00C03859"/>
    <w:rsid w:val="00C03913"/>
    <w:rsid w:val="00C03CFF"/>
    <w:rsid w:val="00C03DBF"/>
    <w:rsid w:val="00C048E6"/>
    <w:rsid w:val="00C04FA0"/>
    <w:rsid w:val="00C05E01"/>
    <w:rsid w:val="00C05E42"/>
    <w:rsid w:val="00C05F8E"/>
    <w:rsid w:val="00C06075"/>
    <w:rsid w:val="00C063F1"/>
    <w:rsid w:val="00C068D6"/>
    <w:rsid w:val="00C07625"/>
    <w:rsid w:val="00C078BD"/>
    <w:rsid w:val="00C101CF"/>
    <w:rsid w:val="00C102E1"/>
    <w:rsid w:val="00C10584"/>
    <w:rsid w:val="00C1153A"/>
    <w:rsid w:val="00C1228D"/>
    <w:rsid w:val="00C13805"/>
    <w:rsid w:val="00C13B53"/>
    <w:rsid w:val="00C14A11"/>
    <w:rsid w:val="00C14D09"/>
    <w:rsid w:val="00C14E7A"/>
    <w:rsid w:val="00C15CA6"/>
    <w:rsid w:val="00C16807"/>
    <w:rsid w:val="00C2025F"/>
    <w:rsid w:val="00C214FA"/>
    <w:rsid w:val="00C2167D"/>
    <w:rsid w:val="00C21BCC"/>
    <w:rsid w:val="00C228FA"/>
    <w:rsid w:val="00C23C07"/>
    <w:rsid w:val="00C2403A"/>
    <w:rsid w:val="00C248E4"/>
    <w:rsid w:val="00C24CC2"/>
    <w:rsid w:val="00C25E2D"/>
    <w:rsid w:val="00C266D3"/>
    <w:rsid w:val="00C266DA"/>
    <w:rsid w:val="00C26FE9"/>
    <w:rsid w:val="00C270C6"/>
    <w:rsid w:val="00C27BD3"/>
    <w:rsid w:val="00C27D03"/>
    <w:rsid w:val="00C27DE4"/>
    <w:rsid w:val="00C303DE"/>
    <w:rsid w:val="00C3081E"/>
    <w:rsid w:val="00C31095"/>
    <w:rsid w:val="00C31607"/>
    <w:rsid w:val="00C31645"/>
    <w:rsid w:val="00C31721"/>
    <w:rsid w:val="00C32321"/>
    <w:rsid w:val="00C32332"/>
    <w:rsid w:val="00C3241E"/>
    <w:rsid w:val="00C349F0"/>
    <w:rsid w:val="00C34A1E"/>
    <w:rsid w:val="00C34BEB"/>
    <w:rsid w:val="00C35828"/>
    <w:rsid w:val="00C35C9E"/>
    <w:rsid w:val="00C36509"/>
    <w:rsid w:val="00C3720B"/>
    <w:rsid w:val="00C3793F"/>
    <w:rsid w:val="00C37982"/>
    <w:rsid w:val="00C37B93"/>
    <w:rsid w:val="00C40214"/>
    <w:rsid w:val="00C41423"/>
    <w:rsid w:val="00C424DA"/>
    <w:rsid w:val="00C43335"/>
    <w:rsid w:val="00C4334F"/>
    <w:rsid w:val="00C4393F"/>
    <w:rsid w:val="00C4404A"/>
    <w:rsid w:val="00C442E5"/>
    <w:rsid w:val="00C4434A"/>
    <w:rsid w:val="00C44974"/>
    <w:rsid w:val="00C44E9E"/>
    <w:rsid w:val="00C46098"/>
    <w:rsid w:val="00C46157"/>
    <w:rsid w:val="00C46439"/>
    <w:rsid w:val="00C467EA"/>
    <w:rsid w:val="00C46B32"/>
    <w:rsid w:val="00C47389"/>
    <w:rsid w:val="00C4743D"/>
    <w:rsid w:val="00C47A26"/>
    <w:rsid w:val="00C50E1F"/>
    <w:rsid w:val="00C512BC"/>
    <w:rsid w:val="00C516EC"/>
    <w:rsid w:val="00C51B83"/>
    <w:rsid w:val="00C53DC9"/>
    <w:rsid w:val="00C53EDD"/>
    <w:rsid w:val="00C55DAD"/>
    <w:rsid w:val="00C571A9"/>
    <w:rsid w:val="00C57A73"/>
    <w:rsid w:val="00C615A7"/>
    <w:rsid w:val="00C616BF"/>
    <w:rsid w:val="00C61BBC"/>
    <w:rsid w:val="00C626A0"/>
    <w:rsid w:val="00C62C5D"/>
    <w:rsid w:val="00C64873"/>
    <w:rsid w:val="00C648D7"/>
    <w:rsid w:val="00C64B16"/>
    <w:rsid w:val="00C64F81"/>
    <w:rsid w:val="00C65241"/>
    <w:rsid w:val="00C65A0A"/>
    <w:rsid w:val="00C66628"/>
    <w:rsid w:val="00C674C0"/>
    <w:rsid w:val="00C70419"/>
    <w:rsid w:val="00C70578"/>
    <w:rsid w:val="00C70E87"/>
    <w:rsid w:val="00C7118E"/>
    <w:rsid w:val="00C72223"/>
    <w:rsid w:val="00C72782"/>
    <w:rsid w:val="00C7422F"/>
    <w:rsid w:val="00C751BF"/>
    <w:rsid w:val="00C75D0F"/>
    <w:rsid w:val="00C762C7"/>
    <w:rsid w:val="00C7651A"/>
    <w:rsid w:val="00C77280"/>
    <w:rsid w:val="00C7769A"/>
    <w:rsid w:val="00C7779F"/>
    <w:rsid w:val="00C812AA"/>
    <w:rsid w:val="00C8174A"/>
    <w:rsid w:val="00C81AD1"/>
    <w:rsid w:val="00C83111"/>
    <w:rsid w:val="00C84265"/>
    <w:rsid w:val="00C84ED5"/>
    <w:rsid w:val="00C851B3"/>
    <w:rsid w:val="00C85D87"/>
    <w:rsid w:val="00C9070B"/>
    <w:rsid w:val="00C90E0F"/>
    <w:rsid w:val="00C91979"/>
    <w:rsid w:val="00C92377"/>
    <w:rsid w:val="00C94791"/>
    <w:rsid w:val="00C96465"/>
    <w:rsid w:val="00C96B12"/>
    <w:rsid w:val="00C96D0A"/>
    <w:rsid w:val="00CA001B"/>
    <w:rsid w:val="00CA01AD"/>
    <w:rsid w:val="00CA1067"/>
    <w:rsid w:val="00CA1761"/>
    <w:rsid w:val="00CA1A52"/>
    <w:rsid w:val="00CA2625"/>
    <w:rsid w:val="00CA3024"/>
    <w:rsid w:val="00CA3E46"/>
    <w:rsid w:val="00CA5399"/>
    <w:rsid w:val="00CA542C"/>
    <w:rsid w:val="00CA5475"/>
    <w:rsid w:val="00CA57F0"/>
    <w:rsid w:val="00CA6FE3"/>
    <w:rsid w:val="00CA7E44"/>
    <w:rsid w:val="00CB19DA"/>
    <w:rsid w:val="00CB1BF5"/>
    <w:rsid w:val="00CB3AF4"/>
    <w:rsid w:val="00CB3F45"/>
    <w:rsid w:val="00CB40A0"/>
    <w:rsid w:val="00CB44F6"/>
    <w:rsid w:val="00CB51FF"/>
    <w:rsid w:val="00CB58A8"/>
    <w:rsid w:val="00CB67BD"/>
    <w:rsid w:val="00CB7F06"/>
    <w:rsid w:val="00CC0334"/>
    <w:rsid w:val="00CC1692"/>
    <w:rsid w:val="00CC16DA"/>
    <w:rsid w:val="00CC1B8B"/>
    <w:rsid w:val="00CC1DF5"/>
    <w:rsid w:val="00CC3A59"/>
    <w:rsid w:val="00CC4253"/>
    <w:rsid w:val="00CC4804"/>
    <w:rsid w:val="00CC5133"/>
    <w:rsid w:val="00CC5361"/>
    <w:rsid w:val="00CC5C9B"/>
    <w:rsid w:val="00CC5F27"/>
    <w:rsid w:val="00CC63FE"/>
    <w:rsid w:val="00CC661E"/>
    <w:rsid w:val="00CC7437"/>
    <w:rsid w:val="00CC7EC6"/>
    <w:rsid w:val="00CD1841"/>
    <w:rsid w:val="00CD20E1"/>
    <w:rsid w:val="00CD2951"/>
    <w:rsid w:val="00CD3BBB"/>
    <w:rsid w:val="00CD3C54"/>
    <w:rsid w:val="00CD6CCD"/>
    <w:rsid w:val="00CD7989"/>
    <w:rsid w:val="00CE0493"/>
    <w:rsid w:val="00CE3521"/>
    <w:rsid w:val="00CE357E"/>
    <w:rsid w:val="00CE3BC2"/>
    <w:rsid w:val="00CE5723"/>
    <w:rsid w:val="00CE6251"/>
    <w:rsid w:val="00CE6392"/>
    <w:rsid w:val="00CE6AD1"/>
    <w:rsid w:val="00CE6ED8"/>
    <w:rsid w:val="00CE74C3"/>
    <w:rsid w:val="00CF1168"/>
    <w:rsid w:val="00CF1B5F"/>
    <w:rsid w:val="00CF1C88"/>
    <w:rsid w:val="00CF25F6"/>
    <w:rsid w:val="00CF2927"/>
    <w:rsid w:val="00CF3FC7"/>
    <w:rsid w:val="00CF4841"/>
    <w:rsid w:val="00CF4C52"/>
    <w:rsid w:val="00CF5493"/>
    <w:rsid w:val="00CF56F5"/>
    <w:rsid w:val="00CF5B07"/>
    <w:rsid w:val="00CF64CD"/>
    <w:rsid w:val="00CF67D8"/>
    <w:rsid w:val="00CF694E"/>
    <w:rsid w:val="00CF6BF4"/>
    <w:rsid w:val="00CF72BC"/>
    <w:rsid w:val="00CF7532"/>
    <w:rsid w:val="00CF7DE9"/>
    <w:rsid w:val="00D0056A"/>
    <w:rsid w:val="00D00A07"/>
    <w:rsid w:val="00D00AEB"/>
    <w:rsid w:val="00D01398"/>
    <w:rsid w:val="00D013D3"/>
    <w:rsid w:val="00D0189D"/>
    <w:rsid w:val="00D02AC6"/>
    <w:rsid w:val="00D03607"/>
    <w:rsid w:val="00D03D68"/>
    <w:rsid w:val="00D04528"/>
    <w:rsid w:val="00D050BA"/>
    <w:rsid w:val="00D052C5"/>
    <w:rsid w:val="00D05E32"/>
    <w:rsid w:val="00D06FC6"/>
    <w:rsid w:val="00D071BC"/>
    <w:rsid w:val="00D101D7"/>
    <w:rsid w:val="00D106A3"/>
    <w:rsid w:val="00D11CE7"/>
    <w:rsid w:val="00D12281"/>
    <w:rsid w:val="00D12584"/>
    <w:rsid w:val="00D12C41"/>
    <w:rsid w:val="00D14D03"/>
    <w:rsid w:val="00D15896"/>
    <w:rsid w:val="00D16A6E"/>
    <w:rsid w:val="00D174F0"/>
    <w:rsid w:val="00D17707"/>
    <w:rsid w:val="00D222FD"/>
    <w:rsid w:val="00D22569"/>
    <w:rsid w:val="00D22E79"/>
    <w:rsid w:val="00D236DE"/>
    <w:rsid w:val="00D243A9"/>
    <w:rsid w:val="00D26410"/>
    <w:rsid w:val="00D26CDC"/>
    <w:rsid w:val="00D2713F"/>
    <w:rsid w:val="00D2772F"/>
    <w:rsid w:val="00D3079F"/>
    <w:rsid w:val="00D30C5E"/>
    <w:rsid w:val="00D3100A"/>
    <w:rsid w:val="00D312EB"/>
    <w:rsid w:val="00D31D97"/>
    <w:rsid w:val="00D3348F"/>
    <w:rsid w:val="00D33C30"/>
    <w:rsid w:val="00D3413F"/>
    <w:rsid w:val="00D3483B"/>
    <w:rsid w:val="00D3497A"/>
    <w:rsid w:val="00D37235"/>
    <w:rsid w:val="00D373B0"/>
    <w:rsid w:val="00D37508"/>
    <w:rsid w:val="00D40C07"/>
    <w:rsid w:val="00D40C75"/>
    <w:rsid w:val="00D40F22"/>
    <w:rsid w:val="00D4142C"/>
    <w:rsid w:val="00D4229B"/>
    <w:rsid w:val="00D42325"/>
    <w:rsid w:val="00D42F0B"/>
    <w:rsid w:val="00D44B7B"/>
    <w:rsid w:val="00D44C56"/>
    <w:rsid w:val="00D45C32"/>
    <w:rsid w:val="00D462AD"/>
    <w:rsid w:val="00D46B3C"/>
    <w:rsid w:val="00D46FF7"/>
    <w:rsid w:val="00D47AD5"/>
    <w:rsid w:val="00D47D4C"/>
    <w:rsid w:val="00D5016C"/>
    <w:rsid w:val="00D512FD"/>
    <w:rsid w:val="00D518C3"/>
    <w:rsid w:val="00D51C09"/>
    <w:rsid w:val="00D532C6"/>
    <w:rsid w:val="00D5426B"/>
    <w:rsid w:val="00D5599A"/>
    <w:rsid w:val="00D55B21"/>
    <w:rsid w:val="00D55CEF"/>
    <w:rsid w:val="00D569AD"/>
    <w:rsid w:val="00D56FBF"/>
    <w:rsid w:val="00D57FAB"/>
    <w:rsid w:val="00D60215"/>
    <w:rsid w:val="00D605E5"/>
    <w:rsid w:val="00D62A8B"/>
    <w:rsid w:val="00D631C3"/>
    <w:rsid w:val="00D63FD6"/>
    <w:rsid w:val="00D64C2A"/>
    <w:rsid w:val="00D66D81"/>
    <w:rsid w:val="00D67005"/>
    <w:rsid w:val="00D70EEA"/>
    <w:rsid w:val="00D71595"/>
    <w:rsid w:val="00D71741"/>
    <w:rsid w:val="00D71B33"/>
    <w:rsid w:val="00D72158"/>
    <w:rsid w:val="00D72663"/>
    <w:rsid w:val="00D73025"/>
    <w:rsid w:val="00D740F4"/>
    <w:rsid w:val="00D75DFD"/>
    <w:rsid w:val="00D76353"/>
    <w:rsid w:val="00D7794A"/>
    <w:rsid w:val="00D802FD"/>
    <w:rsid w:val="00D8162D"/>
    <w:rsid w:val="00D81DE2"/>
    <w:rsid w:val="00D824F2"/>
    <w:rsid w:val="00D82881"/>
    <w:rsid w:val="00D82CD4"/>
    <w:rsid w:val="00D843A8"/>
    <w:rsid w:val="00D843F9"/>
    <w:rsid w:val="00D857E5"/>
    <w:rsid w:val="00D869C5"/>
    <w:rsid w:val="00D90A20"/>
    <w:rsid w:val="00D911D6"/>
    <w:rsid w:val="00D91DCA"/>
    <w:rsid w:val="00D92014"/>
    <w:rsid w:val="00D932E1"/>
    <w:rsid w:val="00D937A6"/>
    <w:rsid w:val="00D94A5A"/>
    <w:rsid w:val="00D95D27"/>
    <w:rsid w:val="00D97721"/>
    <w:rsid w:val="00DA0427"/>
    <w:rsid w:val="00DA05B7"/>
    <w:rsid w:val="00DA127D"/>
    <w:rsid w:val="00DA1450"/>
    <w:rsid w:val="00DA1FAD"/>
    <w:rsid w:val="00DA266F"/>
    <w:rsid w:val="00DA26A7"/>
    <w:rsid w:val="00DA2928"/>
    <w:rsid w:val="00DA30E8"/>
    <w:rsid w:val="00DA3AE2"/>
    <w:rsid w:val="00DA3B33"/>
    <w:rsid w:val="00DA42A3"/>
    <w:rsid w:val="00DA50F2"/>
    <w:rsid w:val="00DA5B4D"/>
    <w:rsid w:val="00DA5CDB"/>
    <w:rsid w:val="00DA7075"/>
    <w:rsid w:val="00DA74A2"/>
    <w:rsid w:val="00DA76BE"/>
    <w:rsid w:val="00DB1EF7"/>
    <w:rsid w:val="00DB23B3"/>
    <w:rsid w:val="00DB3CEF"/>
    <w:rsid w:val="00DB47D6"/>
    <w:rsid w:val="00DB4FFA"/>
    <w:rsid w:val="00DB5DF8"/>
    <w:rsid w:val="00DB5E98"/>
    <w:rsid w:val="00DB65DC"/>
    <w:rsid w:val="00DB6664"/>
    <w:rsid w:val="00DB6B6B"/>
    <w:rsid w:val="00DB73FB"/>
    <w:rsid w:val="00DB7B75"/>
    <w:rsid w:val="00DB7CD4"/>
    <w:rsid w:val="00DC0DBE"/>
    <w:rsid w:val="00DC2A0D"/>
    <w:rsid w:val="00DC2B7E"/>
    <w:rsid w:val="00DC3413"/>
    <w:rsid w:val="00DC3910"/>
    <w:rsid w:val="00DC429D"/>
    <w:rsid w:val="00DC5146"/>
    <w:rsid w:val="00DC6512"/>
    <w:rsid w:val="00DC6E17"/>
    <w:rsid w:val="00DC6F8F"/>
    <w:rsid w:val="00DD2246"/>
    <w:rsid w:val="00DD26B7"/>
    <w:rsid w:val="00DD32D3"/>
    <w:rsid w:val="00DD35D4"/>
    <w:rsid w:val="00DD36B7"/>
    <w:rsid w:val="00DD3969"/>
    <w:rsid w:val="00DD4C4B"/>
    <w:rsid w:val="00DD4DCA"/>
    <w:rsid w:val="00DD5181"/>
    <w:rsid w:val="00DD5AEC"/>
    <w:rsid w:val="00DD5CCB"/>
    <w:rsid w:val="00DD6003"/>
    <w:rsid w:val="00DD651B"/>
    <w:rsid w:val="00DD725A"/>
    <w:rsid w:val="00DD7B1D"/>
    <w:rsid w:val="00DE1A4C"/>
    <w:rsid w:val="00DE1B04"/>
    <w:rsid w:val="00DE285A"/>
    <w:rsid w:val="00DE288C"/>
    <w:rsid w:val="00DE2F3F"/>
    <w:rsid w:val="00DE3123"/>
    <w:rsid w:val="00DE3774"/>
    <w:rsid w:val="00DE4AFA"/>
    <w:rsid w:val="00DE51AF"/>
    <w:rsid w:val="00DE5417"/>
    <w:rsid w:val="00DE5630"/>
    <w:rsid w:val="00DE5A55"/>
    <w:rsid w:val="00DE7227"/>
    <w:rsid w:val="00DE7312"/>
    <w:rsid w:val="00DE76FC"/>
    <w:rsid w:val="00DF0898"/>
    <w:rsid w:val="00DF0E35"/>
    <w:rsid w:val="00DF0F94"/>
    <w:rsid w:val="00DF2C48"/>
    <w:rsid w:val="00DF33BD"/>
    <w:rsid w:val="00DF3789"/>
    <w:rsid w:val="00DF3F22"/>
    <w:rsid w:val="00DF4241"/>
    <w:rsid w:val="00DF4303"/>
    <w:rsid w:val="00DF45B4"/>
    <w:rsid w:val="00DF4BAB"/>
    <w:rsid w:val="00DF4D77"/>
    <w:rsid w:val="00DF4E86"/>
    <w:rsid w:val="00DF5B12"/>
    <w:rsid w:val="00DF5D14"/>
    <w:rsid w:val="00DF608E"/>
    <w:rsid w:val="00DF676A"/>
    <w:rsid w:val="00DF6CC5"/>
    <w:rsid w:val="00DF6DEE"/>
    <w:rsid w:val="00DF6F9C"/>
    <w:rsid w:val="00DF6FF1"/>
    <w:rsid w:val="00DF76E0"/>
    <w:rsid w:val="00E0139A"/>
    <w:rsid w:val="00E015A9"/>
    <w:rsid w:val="00E016B1"/>
    <w:rsid w:val="00E02883"/>
    <w:rsid w:val="00E04029"/>
    <w:rsid w:val="00E04242"/>
    <w:rsid w:val="00E05D7D"/>
    <w:rsid w:val="00E07284"/>
    <w:rsid w:val="00E079B2"/>
    <w:rsid w:val="00E07DFA"/>
    <w:rsid w:val="00E10861"/>
    <w:rsid w:val="00E120BC"/>
    <w:rsid w:val="00E1376C"/>
    <w:rsid w:val="00E13B02"/>
    <w:rsid w:val="00E14425"/>
    <w:rsid w:val="00E151A5"/>
    <w:rsid w:val="00E15635"/>
    <w:rsid w:val="00E15908"/>
    <w:rsid w:val="00E16BEE"/>
    <w:rsid w:val="00E16D43"/>
    <w:rsid w:val="00E21914"/>
    <w:rsid w:val="00E21B02"/>
    <w:rsid w:val="00E21E4E"/>
    <w:rsid w:val="00E22D70"/>
    <w:rsid w:val="00E23869"/>
    <w:rsid w:val="00E23885"/>
    <w:rsid w:val="00E26156"/>
    <w:rsid w:val="00E26B75"/>
    <w:rsid w:val="00E26F08"/>
    <w:rsid w:val="00E27323"/>
    <w:rsid w:val="00E2768F"/>
    <w:rsid w:val="00E3099D"/>
    <w:rsid w:val="00E30DA9"/>
    <w:rsid w:val="00E31803"/>
    <w:rsid w:val="00E31C8B"/>
    <w:rsid w:val="00E32002"/>
    <w:rsid w:val="00E32786"/>
    <w:rsid w:val="00E333FB"/>
    <w:rsid w:val="00E3340F"/>
    <w:rsid w:val="00E3345C"/>
    <w:rsid w:val="00E335BB"/>
    <w:rsid w:val="00E33B57"/>
    <w:rsid w:val="00E35822"/>
    <w:rsid w:val="00E36150"/>
    <w:rsid w:val="00E36F7B"/>
    <w:rsid w:val="00E40778"/>
    <w:rsid w:val="00E41642"/>
    <w:rsid w:val="00E4178B"/>
    <w:rsid w:val="00E41FE9"/>
    <w:rsid w:val="00E4501A"/>
    <w:rsid w:val="00E45786"/>
    <w:rsid w:val="00E4586E"/>
    <w:rsid w:val="00E45DE5"/>
    <w:rsid w:val="00E45DEB"/>
    <w:rsid w:val="00E45E03"/>
    <w:rsid w:val="00E464B9"/>
    <w:rsid w:val="00E46BFA"/>
    <w:rsid w:val="00E47194"/>
    <w:rsid w:val="00E477BE"/>
    <w:rsid w:val="00E478A7"/>
    <w:rsid w:val="00E47B62"/>
    <w:rsid w:val="00E47E0A"/>
    <w:rsid w:val="00E51517"/>
    <w:rsid w:val="00E51F74"/>
    <w:rsid w:val="00E54533"/>
    <w:rsid w:val="00E54924"/>
    <w:rsid w:val="00E55868"/>
    <w:rsid w:val="00E569B2"/>
    <w:rsid w:val="00E60C14"/>
    <w:rsid w:val="00E61815"/>
    <w:rsid w:val="00E63C50"/>
    <w:rsid w:val="00E63FC6"/>
    <w:rsid w:val="00E640AE"/>
    <w:rsid w:val="00E64C68"/>
    <w:rsid w:val="00E653EB"/>
    <w:rsid w:val="00E65D86"/>
    <w:rsid w:val="00E66834"/>
    <w:rsid w:val="00E66967"/>
    <w:rsid w:val="00E67E1C"/>
    <w:rsid w:val="00E7036A"/>
    <w:rsid w:val="00E708B4"/>
    <w:rsid w:val="00E70E2A"/>
    <w:rsid w:val="00E713EE"/>
    <w:rsid w:val="00E71643"/>
    <w:rsid w:val="00E71A18"/>
    <w:rsid w:val="00E721D3"/>
    <w:rsid w:val="00E72791"/>
    <w:rsid w:val="00E72C1A"/>
    <w:rsid w:val="00E73A84"/>
    <w:rsid w:val="00E74BBE"/>
    <w:rsid w:val="00E75DF7"/>
    <w:rsid w:val="00E763CD"/>
    <w:rsid w:val="00E76A0F"/>
    <w:rsid w:val="00E76F44"/>
    <w:rsid w:val="00E7711B"/>
    <w:rsid w:val="00E807D4"/>
    <w:rsid w:val="00E80A66"/>
    <w:rsid w:val="00E8114F"/>
    <w:rsid w:val="00E828F9"/>
    <w:rsid w:val="00E8297A"/>
    <w:rsid w:val="00E82B64"/>
    <w:rsid w:val="00E83E08"/>
    <w:rsid w:val="00E850A3"/>
    <w:rsid w:val="00E8528B"/>
    <w:rsid w:val="00E85A66"/>
    <w:rsid w:val="00E85D6A"/>
    <w:rsid w:val="00E868FF"/>
    <w:rsid w:val="00E869DC"/>
    <w:rsid w:val="00E86A15"/>
    <w:rsid w:val="00E87034"/>
    <w:rsid w:val="00E90733"/>
    <w:rsid w:val="00E90F26"/>
    <w:rsid w:val="00E91850"/>
    <w:rsid w:val="00E922C2"/>
    <w:rsid w:val="00E92F4A"/>
    <w:rsid w:val="00E931A2"/>
    <w:rsid w:val="00E93D9A"/>
    <w:rsid w:val="00E95B5E"/>
    <w:rsid w:val="00E95D88"/>
    <w:rsid w:val="00E96340"/>
    <w:rsid w:val="00E96551"/>
    <w:rsid w:val="00E96BBF"/>
    <w:rsid w:val="00E96F2B"/>
    <w:rsid w:val="00EA138E"/>
    <w:rsid w:val="00EA38D5"/>
    <w:rsid w:val="00EA4363"/>
    <w:rsid w:val="00EA51AC"/>
    <w:rsid w:val="00EA5409"/>
    <w:rsid w:val="00EA589F"/>
    <w:rsid w:val="00EA5F10"/>
    <w:rsid w:val="00EA5F30"/>
    <w:rsid w:val="00EA68D0"/>
    <w:rsid w:val="00EA6EA0"/>
    <w:rsid w:val="00EA6F59"/>
    <w:rsid w:val="00EA7580"/>
    <w:rsid w:val="00EA789A"/>
    <w:rsid w:val="00EA7F85"/>
    <w:rsid w:val="00EB096B"/>
    <w:rsid w:val="00EB1A9B"/>
    <w:rsid w:val="00EB219C"/>
    <w:rsid w:val="00EB321E"/>
    <w:rsid w:val="00EB56FC"/>
    <w:rsid w:val="00EB5F9C"/>
    <w:rsid w:val="00EB6244"/>
    <w:rsid w:val="00EB62A2"/>
    <w:rsid w:val="00EB64FC"/>
    <w:rsid w:val="00EB6C2C"/>
    <w:rsid w:val="00EB7463"/>
    <w:rsid w:val="00EB777A"/>
    <w:rsid w:val="00EB7B3E"/>
    <w:rsid w:val="00EC0FC7"/>
    <w:rsid w:val="00EC2329"/>
    <w:rsid w:val="00EC23FA"/>
    <w:rsid w:val="00EC3466"/>
    <w:rsid w:val="00EC37C6"/>
    <w:rsid w:val="00EC3CEA"/>
    <w:rsid w:val="00EC4ACC"/>
    <w:rsid w:val="00EC4F27"/>
    <w:rsid w:val="00EC548A"/>
    <w:rsid w:val="00EC5A47"/>
    <w:rsid w:val="00EC6DAC"/>
    <w:rsid w:val="00EC744B"/>
    <w:rsid w:val="00EC778D"/>
    <w:rsid w:val="00EC7B5A"/>
    <w:rsid w:val="00ED1573"/>
    <w:rsid w:val="00ED1966"/>
    <w:rsid w:val="00ED1987"/>
    <w:rsid w:val="00ED2394"/>
    <w:rsid w:val="00ED2DFA"/>
    <w:rsid w:val="00ED419B"/>
    <w:rsid w:val="00ED4C06"/>
    <w:rsid w:val="00ED4DA5"/>
    <w:rsid w:val="00ED5AAA"/>
    <w:rsid w:val="00ED5AF3"/>
    <w:rsid w:val="00ED6747"/>
    <w:rsid w:val="00ED6E55"/>
    <w:rsid w:val="00ED70CB"/>
    <w:rsid w:val="00ED71E9"/>
    <w:rsid w:val="00ED72F9"/>
    <w:rsid w:val="00ED7419"/>
    <w:rsid w:val="00ED78BD"/>
    <w:rsid w:val="00EE050F"/>
    <w:rsid w:val="00EE067F"/>
    <w:rsid w:val="00EE081A"/>
    <w:rsid w:val="00EE13C7"/>
    <w:rsid w:val="00EE1CE1"/>
    <w:rsid w:val="00EE1EB5"/>
    <w:rsid w:val="00EE243B"/>
    <w:rsid w:val="00EE28DF"/>
    <w:rsid w:val="00EE2CF1"/>
    <w:rsid w:val="00EE2F5B"/>
    <w:rsid w:val="00EE2FB7"/>
    <w:rsid w:val="00EE38B5"/>
    <w:rsid w:val="00EE47A0"/>
    <w:rsid w:val="00EE60DB"/>
    <w:rsid w:val="00EE6653"/>
    <w:rsid w:val="00EE6883"/>
    <w:rsid w:val="00EE70C8"/>
    <w:rsid w:val="00EE7E38"/>
    <w:rsid w:val="00EE7EEA"/>
    <w:rsid w:val="00EF1A87"/>
    <w:rsid w:val="00EF1C5D"/>
    <w:rsid w:val="00EF1D7E"/>
    <w:rsid w:val="00EF2D5D"/>
    <w:rsid w:val="00EF39FC"/>
    <w:rsid w:val="00EF449C"/>
    <w:rsid w:val="00EF4CEE"/>
    <w:rsid w:val="00EF51BE"/>
    <w:rsid w:val="00EF5638"/>
    <w:rsid w:val="00EF5E36"/>
    <w:rsid w:val="00EF6801"/>
    <w:rsid w:val="00EF76A0"/>
    <w:rsid w:val="00EF7D54"/>
    <w:rsid w:val="00EF7F09"/>
    <w:rsid w:val="00F0059C"/>
    <w:rsid w:val="00F00DBF"/>
    <w:rsid w:val="00F01157"/>
    <w:rsid w:val="00F016CA"/>
    <w:rsid w:val="00F01E4F"/>
    <w:rsid w:val="00F02A3A"/>
    <w:rsid w:val="00F04143"/>
    <w:rsid w:val="00F0482C"/>
    <w:rsid w:val="00F04F8E"/>
    <w:rsid w:val="00F05F9F"/>
    <w:rsid w:val="00F0740D"/>
    <w:rsid w:val="00F07750"/>
    <w:rsid w:val="00F07780"/>
    <w:rsid w:val="00F0785B"/>
    <w:rsid w:val="00F106C0"/>
    <w:rsid w:val="00F10988"/>
    <w:rsid w:val="00F10A86"/>
    <w:rsid w:val="00F1110C"/>
    <w:rsid w:val="00F11168"/>
    <w:rsid w:val="00F12149"/>
    <w:rsid w:val="00F13587"/>
    <w:rsid w:val="00F13834"/>
    <w:rsid w:val="00F14DE1"/>
    <w:rsid w:val="00F15F0F"/>
    <w:rsid w:val="00F16387"/>
    <w:rsid w:val="00F1649C"/>
    <w:rsid w:val="00F16B82"/>
    <w:rsid w:val="00F16BF2"/>
    <w:rsid w:val="00F2036A"/>
    <w:rsid w:val="00F203C7"/>
    <w:rsid w:val="00F20769"/>
    <w:rsid w:val="00F210E0"/>
    <w:rsid w:val="00F21157"/>
    <w:rsid w:val="00F21209"/>
    <w:rsid w:val="00F214CB"/>
    <w:rsid w:val="00F21646"/>
    <w:rsid w:val="00F21917"/>
    <w:rsid w:val="00F24293"/>
    <w:rsid w:val="00F24526"/>
    <w:rsid w:val="00F24E14"/>
    <w:rsid w:val="00F25662"/>
    <w:rsid w:val="00F25CBF"/>
    <w:rsid w:val="00F27A4B"/>
    <w:rsid w:val="00F27BB1"/>
    <w:rsid w:val="00F27E42"/>
    <w:rsid w:val="00F3088C"/>
    <w:rsid w:val="00F319C6"/>
    <w:rsid w:val="00F31BEE"/>
    <w:rsid w:val="00F325DC"/>
    <w:rsid w:val="00F329B1"/>
    <w:rsid w:val="00F32B0E"/>
    <w:rsid w:val="00F32F05"/>
    <w:rsid w:val="00F331E9"/>
    <w:rsid w:val="00F339E2"/>
    <w:rsid w:val="00F33DC4"/>
    <w:rsid w:val="00F33E8F"/>
    <w:rsid w:val="00F3545A"/>
    <w:rsid w:val="00F35946"/>
    <w:rsid w:val="00F359C0"/>
    <w:rsid w:val="00F37DBE"/>
    <w:rsid w:val="00F40D7C"/>
    <w:rsid w:val="00F410B7"/>
    <w:rsid w:val="00F41778"/>
    <w:rsid w:val="00F421EA"/>
    <w:rsid w:val="00F430AC"/>
    <w:rsid w:val="00F462D5"/>
    <w:rsid w:val="00F464E9"/>
    <w:rsid w:val="00F46975"/>
    <w:rsid w:val="00F477B9"/>
    <w:rsid w:val="00F50562"/>
    <w:rsid w:val="00F516F6"/>
    <w:rsid w:val="00F52F08"/>
    <w:rsid w:val="00F53604"/>
    <w:rsid w:val="00F54A39"/>
    <w:rsid w:val="00F54B2D"/>
    <w:rsid w:val="00F54BBB"/>
    <w:rsid w:val="00F55625"/>
    <w:rsid w:val="00F559EB"/>
    <w:rsid w:val="00F55D59"/>
    <w:rsid w:val="00F55EC6"/>
    <w:rsid w:val="00F55FAE"/>
    <w:rsid w:val="00F5704C"/>
    <w:rsid w:val="00F5762A"/>
    <w:rsid w:val="00F60171"/>
    <w:rsid w:val="00F6086F"/>
    <w:rsid w:val="00F613FA"/>
    <w:rsid w:val="00F624FB"/>
    <w:rsid w:val="00F62FDA"/>
    <w:rsid w:val="00F6338E"/>
    <w:rsid w:val="00F63599"/>
    <w:rsid w:val="00F645A1"/>
    <w:rsid w:val="00F64BF4"/>
    <w:rsid w:val="00F6582D"/>
    <w:rsid w:val="00F65B0C"/>
    <w:rsid w:val="00F6631F"/>
    <w:rsid w:val="00F7133C"/>
    <w:rsid w:val="00F718A6"/>
    <w:rsid w:val="00F71C7D"/>
    <w:rsid w:val="00F72112"/>
    <w:rsid w:val="00F723D6"/>
    <w:rsid w:val="00F724AB"/>
    <w:rsid w:val="00F74188"/>
    <w:rsid w:val="00F757A1"/>
    <w:rsid w:val="00F7798C"/>
    <w:rsid w:val="00F77E87"/>
    <w:rsid w:val="00F806A9"/>
    <w:rsid w:val="00F81320"/>
    <w:rsid w:val="00F81620"/>
    <w:rsid w:val="00F8217F"/>
    <w:rsid w:val="00F83113"/>
    <w:rsid w:val="00F83C22"/>
    <w:rsid w:val="00F84521"/>
    <w:rsid w:val="00F86093"/>
    <w:rsid w:val="00F86C89"/>
    <w:rsid w:val="00F86FFD"/>
    <w:rsid w:val="00F87451"/>
    <w:rsid w:val="00F8785D"/>
    <w:rsid w:val="00F906AB"/>
    <w:rsid w:val="00F91766"/>
    <w:rsid w:val="00F91A6E"/>
    <w:rsid w:val="00F92EC2"/>
    <w:rsid w:val="00F9313C"/>
    <w:rsid w:val="00F94E4E"/>
    <w:rsid w:val="00F96B7D"/>
    <w:rsid w:val="00F96E67"/>
    <w:rsid w:val="00F97165"/>
    <w:rsid w:val="00F97FB3"/>
    <w:rsid w:val="00F97FE5"/>
    <w:rsid w:val="00FA0537"/>
    <w:rsid w:val="00FA0AAA"/>
    <w:rsid w:val="00FA25EA"/>
    <w:rsid w:val="00FA272D"/>
    <w:rsid w:val="00FA2E5C"/>
    <w:rsid w:val="00FA2ECA"/>
    <w:rsid w:val="00FA2FA8"/>
    <w:rsid w:val="00FA4A00"/>
    <w:rsid w:val="00FA5D30"/>
    <w:rsid w:val="00FA655A"/>
    <w:rsid w:val="00FA65E5"/>
    <w:rsid w:val="00FA6A63"/>
    <w:rsid w:val="00FA74C0"/>
    <w:rsid w:val="00FB0FE4"/>
    <w:rsid w:val="00FB1348"/>
    <w:rsid w:val="00FB1EA0"/>
    <w:rsid w:val="00FB2144"/>
    <w:rsid w:val="00FB2C2B"/>
    <w:rsid w:val="00FB2DA4"/>
    <w:rsid w:val="00FB3F05"/>
    <w:rsid w:val="00FB45C2"/>
    <w:rsid w:val="00FB50BE"/>
    <w:rsid w:val="00FB6B51"/>
    <w:rsid w:val="00FC0DD4"/>
    <w:rsid w:val="00FC1E49"/>
    <w:rsid w:val="00FC2786"/>
    <w:rsid w:val="00FC299E"/>
    <w:rsid w:val="00FC36CB"/>
    <w:rsid w:val="00FC3779"/>
    <w:rsid w:val="00FC3DC8"/>
    <w:rsid w:val="00FC400D"/>
    <w:rsid w:val="00FC4750"/>
    <w:rsid w:val="00FC58AA"/>
    <w:rsid w:val="00FC5AD5"/>
    <w:rsid w:val="00FC63CC"/>
    <w:rsid w:val="00FC6B40"/>
    <w:rsid w:val="00FC7979"/>
    <w:rsid w:val="00FC7CE2"/>
    <w:rsid w:val="00FD0184"/>
    <w:rsid w:val="00FD0AF0"/>
    <w:rsid w:val="00FD1489"/>
    <w:rsid w:val="00FD15A5"/>
    <w:rsid w:val="00FD1902"/>
    <w:rsid w:val="00FD2169"/>
    <w:rsid w:val="00FD245E"/>
    <w:rsid w:val="00FD24D9"/>
    <w:rsid w:val="00FD2B4A"/>
    <w:rsid w:val="00FD43CA"/>
    <w:rsid w:val="00FD4B6C"/>
    <w:rsid w:val="00FD589C"/>
    <w:rsid w:val="00FD6176"/>
    <w:rsid w:val="00FD6598"/>
    <w:rsid w:val="00FD6C77"/>
    <w:rsid w:val="00FD6D51"/>
    <w:rsid w:val="00FD74C2"/>
    <w:rsid w:val="00FD7C6C"/>
    <w:rsid w:val="00FE0E33"/>
    <w:rsid w:val="00FE1CB9"/>
    <w:rsid w:val="00FE2B98"/>
    <w:rsid w:val="00FE3040"/>
    <w:rsid w:val="00FE54A8"/>
    <w:rsid w:val="00FE5E25"/>
    <w:rsid w:val="00FE6741"/>
    <w:rsid w:val="00FE6B1A"/>
    <w:rsid w:val="00FE7B1F"/>
    <w:rsid w:val="00FF06F9"/>
    <w:rsid w:val="00FF0FB4"/>
    <w:rsid w:val="00FF1A88"/>
    <w:rsid w:val="00FF2B2A"/>
    <w:rsid w:val="00FF2B97"/>
    <w:rsid w:val="00FF3DC4"/>
    <w:rsid w:val="00FF4EE6"/>
    <w:rsid w:val="00FF683E"/>
    <w:rsid w:val="00FF7670"/>
    <w:rsid w:val="01003E84"/>
    <w:rsid w:val="01096F64"/>
    <w:rsid w:val="010D3E32"/>
    <w:rsid w:val="011E27CD"/>
    <w:rsid w:val="01345ED7"/>
    <w:rsid w:val="013A744D"/>
    <w:rsid w:val="014354FF"/>
    <w:rsid w:val="014B6734"/>
    <w:rsid w:val="0153462C"/>
    <w:rsid w:val="01572ED7"/>
    <w:rsid w:val="015A3032"/>
    <w:rsid w:val="0168358B"/>
    <w:rsid w:val="01695881"/>
    <w:rsid w:val="016D09F4"/>
    <w:rsid w:val="018876DC"/>
    <w:rsid w:val="018E7785"/>
    <w:rsid w:val="01A02591"/>
    <w:rsid w:val="01AA6FD1"/>
    <w:rsid w:val="01AB1B3B"/>
    <w:rsid w:val="01B522D2"/>
    <w:rsid w:val="01B9631E"/>
    <w:rsid w:val="01CA7044"/>
    <w:rsid w:val="01CB54EA"/>
    <w:rsid w:val="01D30357"/>
    <w:rsid w:val="01D9216D"/>
    <w:rsid w:val="01EC4381"/>
    <w:rsid w:val="02050E93"/>
    <w:rsid w:val="020D1201"/>
    <w:rsid w:val="020E06E0"/>
    <w:rsid w:val="021D448E"/>
    <w:rsid w:val="02231D17"/>
    <w:rsid w:val="0226186C"/>
    <w:rsid w:val="02274C09"/>
    <w:rsid w:val="02321D5A"/>
    <w:rsid w:val="023A4DB2"/>
    <w:rsid w:val="024A1CE2"/>
    <w:rsid w:val="025101E2"/>
    <w:rsid w:val="025D2311"/>
    <w:rsid w:val="025E186D"/>
    <w:rsid w:val="027912A9"/>
    <w:rsid w:val="027F518A"/>
    <w:rsid w:val="028D4F09"/>
    <w:rsid w:val="028F7CEA"/>
    <w:rsid w:val="02943F42"/>
    <w:rsid w:val="02B11073"/>
    <w:rsid w:val="02B51591"/>
    <w:rsid w:val="02BD5872"/>
    <w:rsid w:val="02C33FF8"/>
    <w:rsid w:val="02C54717"/>
    <w:rsid w:val="02C60907"/>
    <w:rsid w:val="02C8452A"/>
    <w:rsid w:val="02CE64B1"/>
    <w:rsid w:val="02DB1B49"/>
    <w:rsid w:val="02E22E6D"/>
    <w:rsid w:val="02E27592"/>
    <w:rsid w:val="02EF5B43"/>
    <w:rsid w:val="02F3289C"/>
    <w:rsid w:val="02F41779"/>
    <w:rsid w:val="02F56BCA"/>
    <w:rsid w:val="02FD0BF6"/>
    <w:rsid w:val="03033DE2"/>
    <w:rsid w:val="03034435"/>
    <w:rsid w:val="03047B72"/>
    <w:rsid w:val="03082EEB"/>
    <w:rsid w:val="030A5E0C"/>
    <w:rsid w:val="03106E1B"/>
    <w:rsid w:val="03154559"/>
    <w:rsid w:val="03195B97"/>
    <w:rsid w:val="031E491E"/>
    <w:rsid w:val="031F2EA6"/>
    <w:rsid w:val="03235A64"/>
    <w:rsid w:val="03291F42"/>
    <w:rsid w:val="033262D9"/>
    <w:rsid w:val="033A578F"/>
    <w:rsid w:val="033B79F5"/>
    <w:rsid w:val="03421FC7"/>
    <w:rsid w:val="036B0333"/>
    <w:rsid w:val="037260C9"/>
    <w:rsid w:val="0375650D"/>
    <w:rsid w:val="037628A1"/>
    <w:rsid w:val="03764036"/>
    <w:rsid w:val="0379330A"/>
    <w:rsid w:val="038431CC"/>
    <w:rsid w:val="03844292"/>
    <w:rsid w:val="0385696F"/>
    <w:rsid w:val="038908D8"/>
    <w:rsid w:val="038D4257"/>
    <w:rsid w:val="03906228"/>
    <w:rsid w:val="0392321C"/>
    <w:rsid w:val="03A2232B"/>
    <w:rsid w:val="03A63E9D"/>
    <w:rsid w:val="03A74D3B"/>
    <w:rsid w:val="03A80D12"/>
    <w:rsid w:val="03AE3B51"/>
    <w:rsid w:val="03B55B6F"/>
    <w:rsid w:val="03BD4369"/>
    <w:rsid w:val="03C74F1D"/>
    <w:rsid w:val="03C823DE"/>
    <w:rsid w:val="03CA3582"/>
    <w:rsid w:val="03DA2B87"/>
    <w:rsid w:val="03DB6C6A"/>
    <w:rsid w:val="03DC6360"/>
    <w:rsid w:val="03DD122A"/>
    <w:rsid w:val="03E06910"/>
    <w:rsid w:val="03EB173F"/>
    <w:rsid w:val="03ED0C96"/>
    <w:rsid w:val="03EE6004"/>
    <w:rsid w:val="03F909CF"/>
    <w:rsid w:val="03F93A9B"/>
    <w:rsid w:val="04066B99"/>
    <w:rsid w:val="040A7BD3"/>
    <w:rsid w:val="04192284"/>
    <w:rsid w:val="04281C36"/>
    <w:rsid w:val="043312E7"/>
    <w:rsid w:val="043D69C2"/>
    <w:rsid w:val="043F37C4"/>
    <w:rsid w:val="045560D9"/>
    <w:rsid w:val="045C7D7F"/>
    <w:rsid w:val="04674182"/>
    <w:rsid w:val="046874D3"/>
    <w:rsid w:val="04763DF0"/>
    <w:rsid w:val="0482632C"/>
    <w:rsid w:val="049632DF"/>
    <w:rsid w:val="04A741FF"/>
    <w:rsid w:val="04A76ED6"/>
    <w:rsid w:val="04AC0EFB"/>
    <w:rsid w:val="04AD6FEA"/>
    <w:rsid w:val="04B63702"/>
    <w:rsid w:val="04C81C8C"/>
    <w:rsid w:val="04CF101F"/>
    <w:rsid w:val="04D70BAD"/>
    <w:rsid w:val="04E8215F"/>
    <w:rsid w:val="04F01786"/>
    <w:rsid w:val="04F60832"/>
    <w:rsid w:val="04FE16ED"/>
    <w:rsid w:val="04FE2E9B"/>
    <w:rsid w:val="05017DD7"/>
    <w:rsid w:val="050B0A06"/>
    <w:rsid w:val="05160E9B"/>
    <w:rsid w:val="051669AD"/>
    <w:rsid w:val="05172558"/>
    <w:rsid w:val="051B7D8F"/>
    <w:rsid w:val="052757BE"/>
    <w:rsid w:val="05294C90"/>
    <w:rsid w:val="052E67A8"/>
    <w:rsid w:val="052F41A8"/>
    <w:rsid w:val="053416F2"/>
    <w:rsid w:val="05346DD7"/>
    <w:rsid w:val="054018C1"/>
    <w:rsid w:val="05436779"/>
    <w:rsid w:val="05591C10"/>
    <w:rsid w:val="055A4032"/>
    <w:rsid w:val="05701B3A"/>
    <w:rsid w:val="05712FAA"/>
    <w:rsid w:val="05867B14"/>
    <w:rsid w:val="05895C23"/>
    <w:rsid w:val="058C49A4"/>
    <w:rsid w:val="05931450"/>
    <w:rsid w:val="0595071E"/>
    <w:rsid w:val="05A5399C"/>
    <w:rsid w:val="05A72885"/>
    <w:rsid w:val="05AB3A93"/>
    <w:rsid w:val="05BB2D13"/>
    <w:rsid w:val="05C146FC"/>
    <w:rsid w:val="05C24554"/>
    <w:rsid w:val="05C77529"/>
    <w:rsid w:val="05CC1846"/>
    <w:rsid w:val="05D201DB"/>
    <w:rsid w:val="05DF38B7"/>
    <w:rsid w:val="05E2494F"/>
    <w:rsid w:val="05E93A36"/>
    <w:rsid w:val="05EC58FE"/>
    <w:rsid w:val="05F06113"/>
    <w:rsid w:val="05F81957"/>
    <w:rsid w:val="060530A2"/>
    <w:rsid w:val="060968CE"/>
    <w:rsid w:val="060C0BF5"/>
    <w:rsid w:val="06192177"/>
    <w:rsid w:val="061D67A9"/>
    <w:rsid w:val="061D75B4"/>
    <w:rsid w:val="06280889"/>
    <w:rsid w:val="06352159"/>
    <w:rsid w:val="0637498B"/>
    <w:rsid w:val="063830F8"/>
    <w:rsid w:val="063876A4"/>
    <w:rsid w:val="063C53E1"/>
    <w:rsid w:val="063E4CE9"/>
    <w:rsid w:val="0644114B"/>
    <w:rsid w:val="06443334"/>
    <w:rsid w:val="064F5427"/>
    <w:rsid w:val="06524801"/>
    <w:rsid w:val="065D43D9"/>
    <w:rsid w:val="06624AB0"/>
    <w:rsid w:val="066267C7"/>
    <w:rsid w:val="06684E70"/>
    <w:rsid w:val="066A266A"/>
    <w:rsid w:val="066D211C"/>
    <w:rsid w:val="06774542"/>
    <w:rsid w:val="06837B3B"/>
    <w:rsid w:val="068B7FCC"/>
    <w:rsid w:val="06961293"/>
    <w:rsid w:val="069762C4"/>
    <w:rsid w:val="069B06B3"/>
    <w:rsid w:val="06A429CE"/>
    <w:rsid w:val="06A84414"/>
    <w:rsid w:val="06AE7ED0"/>
    <w:rsid w:val="06BB1810"/>
    <w:rsid w:val="06BE55EB"/>
    <w:rsid w:val="06BF1CFA"/>
    <w:rsid w:val="06CB2176"/>
    <w:rsid w:val="06CC7A9C"/>
    <w:rsid w:val="06E258AA"/>
    <w:rsid w:val="06E423A9"/>
    <w:rsid w:val="06EB5A74"/>
    <w:rsid w:val="06FC6F82"/>
    <w:rsid w:val="070005FE"/>
    <w:rsid w:val="070C7AAE"/>
    <w:rsid w:val="071115A8"/>
    <w:rsid w:val="071F05EE"/>
    <w:rsid w:val="07201CA4"/>
    <w:rsid w:val="07223296"/>
    <w:rsid w:val="07232A97"/>
    <w:rsid w:val="07247135"/>
    <w:rsid w:val="07283A1B"/>
    <w:rsid w:val="072B1029"/>
    <w:rsid w:val="07404D92"/>
    <w:rsid w:val="07407A9C"/>
    <w:rsid w:val="07463591"/>
    <w:rsid w:val="07531CE8"/>
    <w:rsid w:val="07543E36"/>
    <w:rsid w:val="07602B69"/>
    <w:rsid w:val="0762512D"/>
    <w:rsid w:val="07694F22"/>
    <w:rsid w:val="076A3C33"/>
    <w:rsid w:val="076B60E8"/>
    <w:rsid w:val="076C524F"/>
    <w:rsid w:val="07731EDA"/>
    <w:rsid w:val="077F474D"/>
    <w:rsid w:val="07864525"/>
    <w:rsid w:val="078B77BD"/>
    <w:rsid w:val="07931E97"/>
    <w:rsid w:val="079760C3"/>
    <w:rsid w:val="07A76359"/>
    <w:rsid w:val="07A93962"/>
    <w:rsid w:val="07AB05A2"/>
    <w:rsid w:val="07B2585B"/>
    <w:rsid w:val="07B83821"/>
    <w:rsid w:val="07CA3AEE"/>
    <w:rsid w:val="07DB4646"/>
    <w:rsid w:val="07E70546"/>
    <w:rsid w:val="07E87FB5"/>
    <w:rsid w:val="07EF434F"/>
    <w:rsid w:val="07F17270"/>
    <w:rsid w:val="07F86A7E"/>
    <w:rsid w:val="081A3081"/>
    <w:rsid w:val="08237404"/>
    <w:rsid w:val="08292020"/>
    <w:rsid w:val="082A7A6A"/>
    <w:rsid w:val="08323D6C"/>
    <w:rsid w:val="083808EE"/>
    <w:rsid w:val="083B6A22"/>
    <w:rsid w:val="084767BD"/>
    <w:rsid w:val="085F515F"/>
    <w:rsid w:val="08660278"/>
    <w:rsid w:val="0875764B"/>
    <w:rsid w:val="08795A53"/>
    <w:rsid w:val="087E44A8"/>
    <w:rsid w:val="087F0EB6"/>
    <w:rsid w:val="0882164E"/>
    <w:rsid w:val="088350A7"/>
    <w:rsid w:val="08992DEC"/>
    <w:rsid w:val="089B0120"/>
    <w:rsid w:val="08A17D4C"/>
    <w:rsid w:val="08AB297C"/>
    <w:rsid w:val="08B70287"/>
    <w:rsid w:val="08C15D2C"/>
    <w:rsid w:val="08CA0463"/>
    <w:rsid w:val="08CC0BDF"/>
    <w:rsid w:val="08D16F11"/>
    <w:rsid w:val="08E865C5"/>
    <w:rsid w:val="08EC1747"/>
    <w:rsid w:val="08F8134C"/>
    <w:rsid w:val="08FC69E3"/>
    <w:rsid w:val="09014C79"/>
    <w:rsid w:val="090A4A6A"/>
    <w:rsid w:val="091F26E2"/>
    <w:rsid w:val="09270DE8"/>
    <w:rsid w:val="09286544"/>
    <w:rsid w:val="092A604D"/>
    <w:rsid w:val="09301B4F"/>
    <w:rsid w:val="09312371"/>
    <w:rsid w:val="09376B41"/>
    <w:rsid w:val="09421FE2"/>
    <w:rsid w:val="09473E92"/>
    <w:rsid w:val="09496CE6"/>
    <w:rsid w:val="094A6CD2"/>
    <w:rsid w:val="094C5101"/>
    <w:rsid w:val="094F1804"/>
    <w:rsid w:val="09513983"/>
    <w:rsid w:val="09520E14"/>
    <w:rsid w:val="09546425"/>
    <w:rsid w:val="09565436"/>
    <w:rsid w:val="095733E7"/>
    <w:rsid w:val="095D1D11"/>
    <w:rsid w:val="095F2EB0"/>
    <w:rsid w:val="0965224F"/>
    <w:rsid w:val="09672E49"/>
    <w:rsid w:val="096B7C53"/>
    <w:rsid w:val="096F369C"/>
    <w:rsid w:val="099C5BE8"/>
    <w:rsid w:val="09A5691D"/>
    <w:rsid w:val="09A635B1"/>
    <w:rsid w:val="09B256AE"/>
    <w:rsid w:val="09BE4A5A"/>
    <w:rsid w:val="09C64837"/>
    <w:rsid w:val="09D478DF"/>
    <w:rsid w:val="09D6248E"/>
    <w:rsid w:val="09DC23AD"/>
    <w:rsid w:val="09EA2105"/>
    <w:rsid w:val="09F25085"/>
    <w:rsid w:val="09F56A1E"/>
    <w:rsid w:val="09F57BBD"/>
    <w:rsid w:val="0A03591A"/>
    <w:rsid w:val="0A05572C"/>
    <w:rsid w:val="0A061380"/>
    <w:rsid w:val="0A066698"/>
    <w:rsid w:val="0A077140"/>
    <w:rsid w:val="0A093E1A"/>
    <w:rsid w:val="0A13797F"/>
    <w:rsid w:val="0A2766B7"/>
    <w:rsid w:val="0A2A49C7"/>
    <w:rsid w:val="0A2B0109"/>
    <w:rsid w:val="0A556860"/>
    <w:rsid w:val="0A564792"/>
    <w:rsid w:val="0A5D1AB3"/>
    <w:rsid w:val="0A6B6222"/>
    <w:rsid w:val="0A6E5095"/>
    <w:rsid w:val="0A7A1B33"/>
    <w:rsid w:val="0A7C10EC"/>
    <w:rsid w:val="0A8000C8"/>
    <w:rsid w:val="0A871AD6"/>
    <w:rsid w:val="0A9567C3"/>
    <w:rsid w:val="0A9636B5"/>
    <w:rsid w:val="0A967038"/>
    <w:rsid w:val="0A9A67CC"/>
    <w:rsid w:val="0AA837BF"/>
    <w:rsid w:val="0ABC5089"/>
    <w:rsid w:val="0ABE6EE8"/>
    <w:rsid w:val="0ACF546F"/>
    <w:rsid w:val="0AD25FFB"/>
    <w:rsid w:val="0ADD0325"/>
    <w:rsid w:val="0AE3260D"/>
    <w:rsid w:val="0AE81F1F"/>
    <w:rsid w:val="0AE837D9"/>
    <w:rsid w:val="0AEB3731"/>
    <w:rsid w:val="0B011273"/>
    <w:rsid w:val="0B0E34EF"/>
    <w:rsid w:val="0B1816E9"/>
    <w:rsid w:val="0B1C3B94"/>
    <w:rsid w:val="0B22206B"/>
    <w:rsid w:val="0B2640BD"/>
    <w:rsid w:val="0B2C6714"/>
    <w:rsid w:val="0B2F0787"/>
    <w:rsid w:val="0B371A2F"/>
    <w:rsid w:val="0B393E11"/>
    <w:rsid w:val="0B3C6043"/>
    <w:rsid w:val="0B3E3AFA"/>
    <w:rsid w:val="0B400D9A"/>
    <w:rsid w:val="0B4D4428"/>
    <w:rsid w:val="0B571424"/>
    <w:rsid w:val="0B6033E4"/>
    <w:rsid w:val="0B7028CB"/>
    <w:rsid w:val="0B852A77"/>
    <w:rsid w:val="0B8762D6"/>
    <w:rsid w:val="0B8B6EA5"/>
    <w:rsid w:val="0B8F153D"/>
    <w:rsid w:val="0B9920BC"/>
    <w:rsid w:val="0BA749FE"/>
    <w:rsid w:val="0BAD668E"/>
    <w:rsid w:val="0BBA3A47"/>
    <w:rsid w:val="0BBA6E60"/>
    <w:rsid w:val="0BBC31C2"/>
    <w:rsid w:val="0BC17C1C"/>
    <w:rsid w:val="0BC42583"/>
    <w:rsid w:val="0BC45090"/>
    <w:rsid w:val="0BC9217A"/>
    <w:rsid w:val="0BCC2749"/>
    <w:rsid w:val="0BCD0937"/>
    <w:rsid w:val="0BCE4E88"/>
    <w:rsid w:val="0BD84F20"/>
    <w:rsid w:val="0BD97BE6"/>
    <w:rsid w:val="0BDB6A04"/>
    <w:rsid w:val="0BDD10FC"/>
    <w:rsid w:val="0BE25940"/>
    <w:rsid w:val="0BEB2794"/>
    <w:rsid w:val="0BED2775"/>
    <w:rsid w:val="0BF82099"/>
    <w:rsid w:val="0BF97372"/>
    <w:rsid w:val="0C0C32AC"/>
    <w:rsid w:val="0C0F71C7"/>
    <w:rsid w:val="0C183B25"/>
    <w:rsid w:val="0C1A0608"/>
    <w:rsid w:val="0C2958E1"/>
    <w:rsid w:val="0C2D1872"/>
    <w:rsid w:val="0C3B2D04"/>
    <w:rsid w:val="0C4333CE"/>
    <w:rsid w:val="0C434BEB"/>
    <w:rsid w:val="0C470266"/>
    <w:rsid w:val="0C475203"/>
    <w:rsid w:val="0C4A42DD"/>
    <w:rsid w:val="0C56327B"/>
    <w:rsid w:val="0C575E84"/>
    <w:rsid w:val="0C682814"/>
    <w:rsid w:val="0C6A4A7B"/>
    <w:rsid w:val="0C7055DD"/>
    <w:rsid w:val="0C706E4E"/>
    <w:rsid w:val="0C751B3D"/>
    <w:rsid w:val="0C7F3E0D"/>
    <w:rsid w:val="0C835A48"/>
    <w:rsid w:val="0C8927C9"/>
    <w:rsid w:val="0C8C6097"/>
    <w:rsid w:val="0C914D49"/>
    <w:rsid w:val="0C9A7902"/>
    <w:rsid w:val="0CA21DAC"/>
    <w:rsid w:val="0CA268E9"/>
    <w:rsid w:val="0CAE31F4"/>
    <w:rsid w:val="0CB47A6A"/>
    <w:rsid w:val="0CB630EB"/>
    <w:rsid w:val="0CCA3955"/>
    <w:rsid w:val="0CD41033"/>
    <w:rsid w:val="0CDA5273"/>
    <w:rsid w:val="0CDE7165"/>
    <w:rsid w:val="0CE041A7"/>
    <w:rsid w:val="0CE17A4D"/>
    <w:rsid w:val="0CE96B24"/>
    <w:rsid w:val="0CEA175E"/>
    <w:rsid w:val="0CF176E8"/>
    <w:rsid w:val="0CF3684E"/>
    <w:rsid w:val="0CF41713"/>
    <w:rsid w:val="0D171BAB"/>
    <w:rsid w:val="0D2A6377"/>
    <w:rsid w:val="0D2E781D"/>
    <w:rsid w:val="0D3716A6"/>
    <w:rsid w:val="0D3856CB"/>
    <w:rsid w:val="0D4010AD"/>
    <w:rsid w:val="0D475FD0"/>
    <w:rsid w:val="0D5869A7"/>
    <w:rsid w:val="0D7725E8"/>
    <w:rsid w:val="0D786A33"/>
    <w:rsid w:val="0D83590F"/>
    <w:rsid w:val="0D890DEA"/>
    <w:rsid w:val="0D8E088A"/>
    <w:rsid w:val="0D8E21C9"/>
    <w:rsid w:val="0D9F6992"/>
    <w:rsid w:val="0DA44EC2"/>
    <w:rsid w:val="0DA70B08"/>
    <w:rsid w:val="0DA85975"/>
    <w:rsid w:val="0DAB55FE"/>
    <w:rsid w:val="0DAF4280"/>
    <w:rsid w:val="0DBE2DC3"/>
    <w:rsid w:val="0DC04D85"/>
    <w:rsid w:val="0DC12CCE"/>
    <w:rsid w:val="0DC37575"/>
    <w:rsid w:val="0DC81C4F"/>
    <w:rsid w:val="0DDF6469"/>
    <w:rsid w:val="0DE92C28"/>
    <w:rsid w:val="0DED5CB5"/>
    <w:rsid w:val="0DF010E0"/>
    <w:rsid w:val="0DF644CF"/>
    <w:rsid w:val="0E0422E3"/>
    <w:rsid w:val="0E086A83"/>
    <w:rsid w:val="0E1B3E93"/>
    <w:rsid w:val="0E21430C"/>
    <w:rsid w:val="0E245572"/>
    <w:rsid w:val="0E34272F"/>
    <w:rsid w:val="0E3E1146"/>
    <w:rsid w:val="0E3F352B"/>
    <w:rsid w:val="0E46737F"/>
    <w:rsid w:val="0E577D74"/>
    <w:rsid w:val="0E5805B7"/>
    <w:rsid w:val="0E5D16A2"/>
    <w:rsid w:val="0E6334B9"/>
    <w:rsid w:val="0E64703E"/>
    <w:rsid w:val="0E7143A2"/>
    <w:rsid w:val="0E7542A0"/>
    <w:rsid w:val="0E7A4CE2"/>
    <w:rsid w:val="0E8C657F"/>
    <w:rsid w:val="0E9D7ADA"/>
    <w:rsid w:val="0EA81262"/>
    <w:rsid w:val="0EB554F6"/>
    <w:rsid w:val="0EBC4133"/>
    <w:rsid w:val="0EC47A27"/>
    <w:rsid w:val="0ECD6747"/>
    <w:rsid w:val="0ED324E7"/>
    <w:rsid w:val="0ED658E5"/>
    <w:rsid w:val="0EE45A45"/>
    <w:rsid w:val="0EEA073C"/>
    <w:rsid w:val="0EF06560"/>
    <w:rsid w:val="0EF86CB8"/>
    <w:rsid w:val="0EFA7667"/>
    <w:rsid w:val="0EFD4B48"/>
    <w:rsid w:val="0F044B02"/>
    <w:rsid w:val="0F203C55"/>
    <w:rsid w:val="0F2E1147"/>
    <w:rsid w:val="0F2E692D"/>
    <w:rsid w:val="0F3023AE"/>
    <w:rsid w:val="0F4358A7"/>
    <w:rsid w:val="0F4F75A9"/>
    <w:rsid w:val="0F5553FB"/>
    <w:rsid w:val="0F5A4287"/>
    <w:rsid w:val="0F5E2E7B"/>
    <w:rsid w:val="0F5F430B"/>
    <w:rsid w:val="0F6051E2"/>
    <w:rsid w:val="0F607F0E"/>
    <w:rsid w:val="0F6D25E8"/>
    <w:rsid w:val="0F7705C5"/>
    <w:rsid w:val="0F7A6610"/>
    <w:rsid w:val="0F855B0D"/>
    <w:rsid w:val="0F8D294B"/>
    <w:rsid w:val="0F8D6C0B"/>
    <w:rsid w:val="0F9479D3"/>
    <w:rsid w:val="0F992246"/>
    <w:rsid w:val="0FAF4DE3"/>
    <w:rsid w:val="0FB757C2"/>
    <w:rsid w:val="0FBD0EC6"/>
    <w:rsid w:val="0FBD6577"/>
    <w:rsid w:val="0FC04798"/>
    <w:rsid w:val="0FD6110D"/>
    <w:rsid w:val="0FDA54BC"/>
    <w:rsid w:val="0FEC1D10"/>
    <w:rsid w:val="0FEF4103"/>
    <w:rsid w:val="0FF67576"/>
    <w:rsid w:val="0FF902AD"/>
    <w:rsid w:val="10081E6D"/>
    <w:rsid w:val="100B3B4A"/>
    <w:rsid w:val="100E3A77"/>
    <w:rsid w:val="101357B4"/>
    <w:rsid w:val="10184299"/>
    <w:rsid w:val="101E7929"/>
    <w:rsid w:val="102719F8"/>
    <w:rsid w:val="103706D8"/>
    <w:rsid w:val="10451378"/>
    <w:rsid w:val="1048247B"/>
    <w:rsid w:val="10563CF6"/>
    <w:rsid w:val="10594368"/>
    <w:rsid w:val="105E2FC9"/>
    <w:rsid w:val="10722BCA"/>
    <w:rsid w:val="107D4F44"/>
    <w:rsid w:val="108166F7"/>
    <w:rsid w:val="10871CDD"/>
    <w:rsid w:val="10894825"/>
    <w:rsid w:val="108B4D1D"/>
    <w:rsid w:val="108F4B64"/>
    <w:rsid w:val="109022F8"/>
    <w:rsid w:val="10960E26"/>
    <w:rsid w:val="109D79E8"/>
    <w:rsid w:val="10A654B6"/>
    <w:rsid w:val="10A83A33"/>
    <w:rsid w:val="10A945F4"/>
    <w:rsid w:val="10BD5C09"/>
    <w:rsid w:val="10BE78BE"/>
    <w:rsid w:val="10C43239"/>
    <w:rsid w:val="10C664A7"/>
    <w:rsid w:val="10D80961"/>
    <w:rsid w:val="10D84BB2"/>
    <w:rsid w:val="10E55ACF"/>
    <w:rsid w:val="10FF7721"/>
    <w:rsid w:val="1101035E"/>
    <w:rsid w:val="11072F1A"/>
    <w:rsid w:val="11091428"/>
    <w:rsid w:val="110C25A3"/>
    <w:rsid w:val="111B64DD"/>
    <w:rsid w:val="111F0D72"/>
    <w:rsid w:val="1124174C"/>
    <w:rsid w:val="112B0EFD"/>
    <w:rsid w:val="113532CD"/>
    <w:rsid w:val="113E77D4"/>
    <w:rsid w:val="114142F8"/>
    <w:rsid w:val="114B0BD6"/>
    <w:rsid w:val="114C1CCD"/>
    <w:rsid w:val="11580FA1"/>
    <w:rsid w:val="11717114"/>
    <w:rsid w:val="117307CF"/>
    <w:rsid w:val="117355F9"/>
    <w:rsid w:val="1180289C"/>
    <w:rsid w:val="11A7265A"/>
    <w:rsid w:val="11A90132"/>
    <w:rsid w:val="11AE50AD"/>
    <w:rsid w:val="11AF597F"/>
    <w:rsid w:val="11B74C62"/>
    <w:rsid w:val="11BA7693"/>
    <w:rsid w:val="11C06C50"/>
    <w:rsid w:val="11CA72EF"/>
    <w:rsid w:val="11CC7456"/>
    <w:rsid w:val="11DA2D2F"/>
    <w:rsid w:val="11DC70FC"/>
    <w:rsid w:val="11DF7049"/>
    <w:rsid w:val="11E12487"/>
    <w:rsid w:val="11EF178C"/>
    <w:rsid w:val="11F3184C"/>
    <w:rsid w:val="11F62C74"/>
    <w:rsid w:val="11F6483A"/>
    <w:rsid w:val="12033E9F"/>
    <w:rsid w:val="12033F91"/>
    <w:rsid w:val="120A7556"/>
    <w:rsid w:val="120F07B3"/>
    <w:rsid w:val="121700F0"/>
    <w:rsid w:val="12174DED"/>
    <w:rsid w:val="121C5C2B"/>
    <w:rsid w:val="122347FC"/>
    <w:rsid w:val="122359F4"/>
    <w:rsid w:val="12261F55"/>
    <w:rsid w:val="123212B1"/>
    <w:rsid w:val="125D33A6"/>
    <w:rsid w:val="12682F27"/>
    <w:rsid w:val="12712DBC"/>
    <w:rsid w:val="127B15E0"/>
    <w:rsid w:val="128B5E58"/>
    <w:rsid w:val="129C2721"/>
    <w:rsid w:val="12A173C6"/>
    <w:rsid w:val="12A2089F"/>
    <w:rsid w:val="12A574E4"/>
    <w:rsid w:val="12AA1FCD"/>
    <w:rsid w:val="12AE43AB"/>
    <w:rsid w:val="12BB0647"/>
    <w:rsid w:val="12C36107"/>
    <w:rsid w:val="12C72579"/>
    <w:rsid w:val="12CD02E4"/>
    <w:rsid w:val="12CD0B79"/>
    <w:rsid w:val="12D614DA"/>
    <w:rsid w:val="12D93B56"/>
    <w:rsid w:val="12E029F1"/>
    <w:rsid w:val="12E54E3F"/>
    <w:rsid w:val="12EB22F1"/>
    <w:rsid w:val="12F86CEF"/>
    <w:rsid w:val="12FF3FAC"/>
    <w:rsid w:val="13050AED"/>
    <w:rsid w:val="13077E39"/>
    <w:rsid w:val="13090045"/>
    <w:rsid w:val="130A5042"/>
    <w:rsid w:val="130C0567"/>
    <w:rsid w:val="130D5EF4"/>
    <w:rsid w:val="131806E8"/>
    <w:rsid w:val="13180E81"/>
    <w:rsid w:val="131B76BF"/>
    <w:rsid w:val="131E5A54"/>
    <w:rsid w:val="132666FE"/>
    <w:rsid w:val="132B2FAA"/>
    <w:rsid w:val="13300B4F"/>
    <w:rsid w:val="13302AD6"/>
    <w:rsid w:val="1335521D"/>
    <w:rsid w:val="133A3D80"/>
    <w:rsid w:val="13432183"/>
    <w:rsid w:val="134C1E93"/>
    <w:rsid w:val="134E0FBA"/>
    <w:rsid w:val="135C54E2"/>
    <w:rsid w:val="136006AB"/>
    <w:rsid w:val="136C4388"/>
    <w:rsid w:val="137B2262"/>
    <w:rsid w:val="1387393B"/>
    <w:rsid w:val="138D7FB7"/>
    <w:rsid w:val="139307A7"/>
    <w:rsid w:val="139E24CA"/>
    <w:rsid w:val="13AD272D"/>
    <w:rsid w:val="13CA764E"/>
    <w:rsid w:val="13D85728"/>
    <w:rsid w:val="13DA0421"/>
    <w:rsid w:val="13E575F5"/>
    <w:rsid w:val="13EC1236"/>
    <w:rsid w:val="13F628A9"/>
    <w:rsid w:val="13FF11B0"/>
    <w:rsid w:val="14005205"/>
    <w:rsid w:val="14007107"/>
    <w:rsid w:val="1404363E"/>
    <w:rsid w:val="14113CC3"/>
    <w:rsid w:val="1414433B"/>
    <w:rsid w:val="14172C63"/>
    <w:rsid w:val="14186DED"/>
    <w:rsid w:val="141F3511"/>
    <w:rsid w:val="1424201B"/>
    <w:rsid w:val="14287802"/>
    <w:rsid w:val="142B455C"/>
    <w:rsid w:val="142D20C9"/>
    <w:rsid w:val="14310562"/>
    <w:rsid w:val="143E1E92"/>
    <w:rsid w:val="1448144E"/>
    <w:rsid w:val="144C52DA"/>
    <w:rsid w:val="14572526"/>
    <w:rsid w:val="14600F3D"/>
    <w:rsid w:val="1463094C"/>
    <w:rsid w:val="14636207"/>
    <w:rsid w:val="146E4979"/>
    <w:rsid w:val="147015CE"/>
    <w:rsid w:val="14705B06"/>
    <w:rsid w:val="148964D2"/>
    <w:rsid w:val="149C0447"/>
    <w:rsid w:val="149F349B"/>
    <w:rsid w:val="14A43C64"/>
    <w:rsid w:val="14A75D6E"/>
    <w:rsid w:val="14A93DFD"/>
    <w:rsid w:val="14AE709E"/>
    <w:rsid w:val="14AF3399"/>
    <w:rsid w:val="14B54A06"/>
    <w:rsid w:val="14C1517A"/>
    <w:rsid w:val="14CA7A3B"/>
    <w:rsid w:val="14D83477"/>
    <w:rsid w:val="14E51EF4"/>
    <w:rsid w:val="14F07FF2"/>
    <w:rsid w:val="14F1597F"/>
    <w:rsid w:val="14F56A4A"/>
    <w:rsid w:val="14F6254D"/>
    <w:rsid w:val="14F67A40"/>
    <w:rsid w:val="150074C4"/>
    <w:rsid w:val="1502609F"/>
    <w:rsid w:val="1509116B"/>
    <w:rsid w:val="150C2883"/>
    <w:rsid w:val="150C4E11"/>
    <w:rsid w:val="150E365F"/>
    <w:rsid w:val="151625EC"/>
    <w:rsid w:val="151B2925"/>
    <w:rsid w:val="151C0B37"/>
    <w:rsid w:val="151D2B4F"/>
    <w:rsid w:val="152222A9"/>
    <w:rsid w:val="152A50C1"/>
    <w:rsid w:val="15324A69"/>
    <w:rsid w:val="15390394"/>
    <w:rsid w:val="15432790"/>
    <w:rsid w:val="15513F6E"/>
    <w:rsid w:val="15641ED2"/>
    <w:rsid w:val="156C71A8"/>
    <w:rsid w:val="15736F2A"/>
    <w:rsid w:val="157D2FF2"/>
    <w:rsid w:val="15820778"/>
    <w:rsid w:val="15833B89"/>
    <w:rsid w:val="158877FC"/>
    <w:rsid w:val="1592405F"/>
    <w:rsid w:val="159B190B"/>
    <w:rsid w:val="15A15127"/>
    <w:rsid w:val="15B650F5"/>
    <w:rsid w:val="15BC1645"/>
    <w:rsid w:val="15BE493E"/>
    <w:rsid w:val="15CB6368"/>
    <w:rsid w:val="15CF287D"/>
    <w:rsid w:val="15D0424F"/>
    <w:rsid w:val="15D82C35"/>
    <w:rsid w:val="15DB5F39"/>
    <w:rsid w:val="15E24378"/>
    <w:rsid w:val="15E65D5D"/>
    <w:rsid w:val="15F96CAC"/>
    <w:rsid w:val="16003EBB"/>
    <w:rsid w:val="160A56C6"/>
    <w:rsid w:val="16117820"/>
    <w:rsid w:val="16143E55"/>
    <w:rsid w:val="16160F6A"/>
    <w:rsid w:val="16181F63"/>
    <w:rsid w:val="161E0919"/>
    <w:rsid w:val="16213F84"/>
    <w:rsid w:val="162A2C97"/>
    <w:rsid w:val="162C4EF6"/>
    <w:rsid w:val="163068BB"/>
    <w:rsid w:val="16312A12"/>
    <w:rsid w:val="163D2691"/>
    <w:rsid w:val="164A3C03"/>
    <w:rsid w:val="16576FFF"/>
    <w:rsid w:val="165F33EA"/>
    <w:rsid w:val="166E5447"/>
    <w:rsid w:val="16762EC9"/>
    <w:rsid w:val="167B1FA5"/>
    <w:rsid w:val="167D5A4F"/>
    <w:rsid w:val="167D5C8B"/>
    <w:rsid w:val="167D5D73"/>
    <w:rsid w:val="16827E0D"/>
    <w:rsid w:val="16942708"/>
    <w:rsid w:val="169A44F1"/>
    <w:rsid w:val="16A82F3A"/>
    <w:rsid w:val="16B9680F"/>
    <w:rsid w:val="16C021F8"/>
    <w:rsid w:val="16C51A1F"/>
    <w:rsid w:val="16C52BE5"/>
    <w:rsid w:val="16D21C90"/>
    <w:rsid w:val="16D769AB"/>
    <w:rsid w:val="16D83271"/>
    <w:rsid w:val="16E04894"/>
    <w:rsid w:val="16E4751C"/>
    <w:rsid w:val="16EC409F"/>
    <w:rsid w:val="16FA1BF5"/>
    <w:rsid w:val="16FF5248"/>
    <w:rsid w:val="17011880"/>
    <w:rsid w:val="1707488A"/>
    <w:rsid w:val="17093D7D"/>
    <w:rsid w:val="170D1C6C"/>
    <w:rsid w:val="17185E43"/>
    <w:rsid w:val="171A746E"/>
    <w:rsid w:val="171C7BD2"/>
    <w:rsid w:val="17205824"/>
    <w:rsid w:val="17224EDE"/>
    <w:rsid w:val="172474C1"/>
    <w:rsid w:val="17360383"/>
    <w:rsid w:val="17580BCA"/>
    <w:rsid w:val="175D213E"/>
    <w:rsid w:val="176161EF"/>
    <w:rsid w:val="1764447F"/>
    <w:rsid w:val="17665D05"/>
    <w:rsid w:val="176E535E"/>
    <w:rsid w:val="177032FA"/>
    <w:rsid w:val="17761486"/>
    <w:rsid w:val="17767F07"/>
    <w:rsid w:val="178E023F"/>
    <w:rsid w:val="178F6A13"/>
    <w:rsid w:val="17A46455"/>
    <w:rsid w:val="17A967CF"/>
    <w:rsid w:val="17AA4E4E"/>
    <w:rsid w:val="17B513B1"/>
    <w:rsid w:val="17BA6F24"/>
    <w:rsid w:val="17C17AD5"/>
    <w:rsid w:val="17D5127C"/>
    <w:rsid w:val="17DB41FD"/>
    <w:rsid w:val="17EE1F12"/>
    <w:rsid w:val="18087F07"/>
    <w:rsid w:val="180C16BE"/>
    <w:rsid w:val="181B60D9"/>
    <w:rsid w:val="181F5100"/>
    <w:rsid w:val="182320B0"/>
    <w:rsid w:val="183423A1"/>
    <w:rsid w:val="18453FC9"/>
    <w:rsid w:val="184975A7"/>
    <w:rsid w:val="184E23F7"/>
    <w:rsid w:val="18501CDC"/>
    <w:rsid w:val="185B0C66"/>
    <w:rsid w:val="185B3AA3"/>
    <w:rsid w:val="185D2622"/>
    <w:rsid w:val="186A0315"/>
    <w:rsid w:val="186D7BAA"/>
    <w:rsid w:val="186E4C91"/>
    <w:rsid w:val="186E7D6B"/>
    <w:rsid w:val="18747453"/>
    <w:rsid w:val="18840ED6"/>
    <w:rsid w:val="18862EF4"/>
    <w:rsid w:val="1895169E"/>
    <w:rsid w:val="189665E0"/>
    <w:rsid w:val="18A93AA9"/>
    <w:rsid w:val="18BA2D76"/>
    <w:rsid w:val="18C979DE"/>
    <w:rsid w:val="18D87F02"/>
    <w:rsid w:val="18DC25C3"/>
    <w:rsid w:val="18E070E4"/>
    <w:rsid w:val="18E44789"/>
    <w:rsid w:val="18E971FE"/>
    <w:rsid w:val="18FD0A35"/>
    <w:rsid w:val="1915052B"/>
    <w:rsid w:val="191E5048"/>
    <w:rsid w:val="1934698E"/>
    <w:rsid w:val="1942617C"/>
    <w:rsid w:val="19454FBE"/>
    <w:rsid w:val="19466537"/>
    <w:rsid w:val="19517ECB"/>
    <w:rsid w:val="196064FA"/>
    <w:rsid w:val="19686F0E"/>
    <w:rsid w:val="196A6CDD"/>
    <w:rsid w:val="196B760C"/>
    <w:rsid w:val="196C4D5C"/>
    <w:rsid w:val="19746251"/>
    <w:rsid w:val="197719EE"/>
    <w:rsid w:val="197A1330"/>
    <w:rsid w:val="197A29D8"/>
    <w:rsid w:val="197C0C76"/>
    <w:rsid w:val="197E1AF9"/>
    <w:rsid w:val="198669E6"/>
    <w:rsid w:val="19942C88"/>
    <w:rsid w:val="1999328D"/>
    <w:rsid w:val="199A3F2C"/>
    <w:rsid w:val="19A617B4"/>
    <w:rsid w:val="19A922D2"/>
    <w:rsid w:val="19A94838"/>
    <w:rsid w:val="19AC1F87"/>
    <w:rsid w:val="19B14AEA"/>
    <w:rsid w:val="19BE0767"/>
    <w:rsid w:val="19BF02B8"/>
    <w:rsid w:val="19C702F8"/>
    <w:rsid w:val="19C76F07"/>
    <w:rsid w:val="19CA6EB2"/>
    <w:rsid w:val="19CC727D"/>
    <w:rsid w:val="19D92726"/>
    <w:rsid w:val="19DC06D0"/>
    <w:rsid w:val="19DF2A9B"/>
    <w:rsid w:val="19DF3D8E"/>
    <w:rsid w:val="19E14B66"/>
    <w:rsid w:val="19EA47AB"/>
    <w:rsid w:val="19F026DD"/>
    <w:rsid w:val="19F05152"/>
    <w:rsid w:val="19F1444F"/>
    <w:rsid w:val="1A003650"/>
    <w:rsid w:val="1A043415"/>
    <w:rsid w:val="1A070118"/>
    <w:rsid w:val="1A075651"/>
    <w:rsid w:val="1A077D2F"/>
    <w:rsid w:val="1A0A219E"/>
    <w:rsid w:val="1A236969"/>
    <w:rsid w:val="1A286F60"/>
    <w:rsid w:val="1A2C7A02"/>
    <w:rsid w:val="1A2D0203"/>
    <w:rsid w:val="1A2D3EDE"/>
    <w:rsid w:val="1A3206DB"/>
    <w:rsid w:val="1A3934F4"/>
    <w:rsid w:val="1A3E65EE"/>
    <w:rsid w:val="1A413381"/>
    <w:rsid w:val="1A472610"/>
    <w:rsid w:val="1A520FBE"/>
    <w:rsid w:val="1A5333FC"/>
    <w:rsid w:val="1A5352CE"/>
    <w:rsid w:val="1A6F58ED"/>
    <w:rsid w:val="1A7275D5"/>
    <w:rsid w:val="1A7B02F1"/>
    <w:rsid w:val="1A9113AE"/>
    <w:rsid w:val="1AAB4CA1"/>
    <w:rsid w:val="1AB00ACD"/>
    <w:rsid w:val="1AB77CCA"/>
    <w:rsid w:val="1ABC53BD"/>
    <w:rsid w:val="1AC90C8B"/>
    <w:rsid w:val="1AD86198"/>
    <w:rsid w:val="1AE47673"/>
    <w:rsid w:val="1B003112"/>
    <w:rsid w:val="1B0623C3"/>
    <w:rsid w:val="1B0F3F68"/>
    <w:rsid w:val="1B133F1D"/>
    <w:rsid w:val="1B163DFC"/>
    <w:rsid w:val="1B196291"/>
    <w:rsid w:val="1B21144F"/>
    <w:rsid w:val="1B280851"/>
    <w:rsid w:val="1B2E1013"/>
    <w:rsid w:val="1B324580"/>
    <w:rsid w:val="1B381912"/>
    <w:rsid w:val="1B395568"/>
    <w:rsid w:val="1B407834"/>
    <w:rsid w:val="1B41572D"/>
    <w:rsid w:val="1B4D47DE"/>
    <w:rsid w:val="1B4F421C"/>
    <w:rsid w:val="1B5A755A"/>
    <w:rsid w:val="1B5D0A87"/>
    <w:rsid w:val="1B636547"/>
    <w:rsid w:val="1B642B83"/>
    <w:rsid w:val="1B647EDE"/>
    <w:rsid w:val="1B83432E"/>
    <w:rsid w:val="1B851B28"/>
    <w:rsid w:val="1B8C7593"/>
    <w:rsid w:val="1B977B9A"/>
    <w:rsid w:val="1B9C1EC6"/>
    <w:rsid w:val="1BA17139"/>
    <w:rsid w:val="1BA23DC4"/>
    <w:rsid w:val="1BAF614A"/>
    <w:rsid w:val="1BB11F4C"/>
    <w:rsid w:val="1BBC1CA7"/>
    <w:rsid w:val="1BC2223F"/>
    <w:rsid w:val="1BC56C0B"/>
    <w:rsid w:val="1BC629DE"/>
    <w:rsid w:val="1BD551B2"/>
    <w:rsid w:val="1BD8142C"/>
    <w:rsid w:val="1BDE4BA6"/>
    <w:rsid w:val="1BE54402"/>
    <w:rsid w:val="1BEE404E"/>
    <w:rsid w:val="1BF65D88"/>
    <w:rsid w:val="1BF7443D"/>
    <w:rsid w:val="1C0217DF"/>
    <w:rsid w:val="1C05092F"/>
    <w:rsid w:val="1C067C67"/>
    <w:rsid w:val="1C09172E"/>
    <w:rsid w:val="1C287738"/>
    <w:rsid w:val="1C2928C2"/>
    <w:rsid w:val="1C3D0B0F"/>
    <w:rsid w:val="1C3F6712"/>
    <w:rsid w:val="1C42795C"/>
    <w:rsid w:val="1C451740"/>
    <w:rsid w:val="1C457937"/>
    <w:rsid w:val="1C48310E"/>
    <w:rsid w:val="1C4F1C5B"/>
    <w:rsid w:val="1C516CD2"/>
    <w:rsid w:val="1C571AA0"/>
    <w:rsid w:val="1C5A442F"/>
    <w:rsid w:val="1C5C1A83"/>
    <w:rsid w:val="1C5E383E"/>
    <w:rsid w:val="1C644DB1"/>
    <w:rsid w:val="1C7E51D8"/>
    <w:rsid w:val="1C815811"/>
    <w:rsid w:val="1C867971"/>
    <w:rsid w:val="1C89419D"/>
    <w:rsid w:val="1C8A28C2"/>
    <w:rsid w:val="1C9B14B0"/>
    <w:rsid w:val="1C9B637D"/>
    <w:rsid w:val="1CA40C0C"/>
    <w:rsid w:val="1CB21A4B"/>
    <w:rsid w:val="1CB74949"/>
    <w:rsid w:val="1CB81D96"/>
    <w:rsid w:val="1CD5683F"/>
    <w:rsid w:val="1CE269B3"/>
    <w:rsid w:val="1CE26D9F"/>
    <w:rsid w:val="1CEB499E"/>
    <w:rsid w:val="1CEC470A"/>
    <w:rsid w:val="1CFF1ABF"/>
    <w:rsid w:val="1D0B60B4"/>
    <w:rsid w:val="1D0B63F8"/>
    <w:rsid w:val="1D127DE6"/>
    <w:rsid w:val="1D190072"/>
    <w:rsid w:val="1D1B1C2D"/>
    <w:rsid w:val="1D1C51E9"/>
    <w:rsid w:val="1D1D7DBC"/>
    <w:rsid w:val="1D231173"/>
    <w:rsid w:val="1D262960"/>
    <w:rsid w:val="1D285001"/>
    <w:rsid w:val="1D287261"/>
    <w:rsid w:val="1D2D0597"/>
    <w:rsid w:val="1D33777C"/>
    <w:rsid w:val="1D366EE8"/>
    <w:rsid w:val="1D370EF1"/>
    <w:rsid w:val="1D3D0649"/>
    <w:rsid w:val="1D3F04E6"/>
    <w:rsid w:val="1D3F1422"/>
    <w:rsid w:val="1D40154F"/>
    <w:rsid w:val="1D403285"/>
    <w:rsid w:val="1D4B5569"/>
    <w:rsid w:val="1D4C03E4"/>
    <w:rsid w:val="1D4D7618"/>
    <w:rsid w:val="1D4F048A"/>
    <w:rsid w:val="1D512826"/>
    <w:rsid w:val="1D5178E6"/>
    <w:rsid w:val="1D526622"/>
    <w:rsid w:val="1D5B5D2C"/>
    <w:rsid w:val="1D5C0434"/>
    <w:rsid w:val="1D622FF7"/>
    <w:rsid w:val="1D630BCC"/>
    <w:rsid w:val="1D693F29"/>
    <w:rsid w:val="1D740786"/>
    <w:rsid w:val="1D7615C4"/>
    <w:rsid w:val="1D7A37DB"/>
    <w:rsid w:val="1D7C27EE"/>
    <w:rsid w:val="1D7D6734"/>
    <w:rsid w:val="1D8B3A5B"/>
    <w:rsid w:val="1D8C2B34"/>
    <w:rsid w:val="1D8F06D0"/>
    <w:rsid w:val="1D94798E"/>
    <w:rsid w:val="1D99642E"/>
    <w:rsid w:val="1D9D6FF3"/>
    <w:rsid w:val="1D9F31B9"/>
    <w:rsid w:val="1DA23388"/>
    <w:rsid w:val="1DAD6BC5"/>
    <w:rsid w:val="1DB06535"/>
    <w:rsid w:val="1DB54174"/>
    <w:rsid w:val="1DB97D04"/>
    <w:rsid w:val="1DCE1814"/>
    <w:rsid w:val="1DED2DDA"/>
    <w:rsid w:val="1DF72EE2"/>
    <w:rsid w:val="1DFA189F"/>
    <w:rsid w:val="1E117340"/>
    <w:rsid w:val="1E120BA4"/>
    <w:rsid w:val="1E15341A"/>
    <w:rsid w:val="1E194B86"/>
    <w:rsid w:val="1E1A5164"/>
    <w:rsid w:val="1E247D7A"/>
    <w:rsid w:val="1E253B42"/>
    <w:rsid w:val="1E277F02"/>
    <w:rsid w:val="1E2834F7"/>
    <w:rsid w:val="1E3A163E"/>
    <w:rsid w:val="1E3A526C"/>
    <w:rsid w:val="1E3C4E01"/>
    <w:rsid w:val="1E494532"/>
    <w:rsid w:val="1E593CF9"/>
    <w:rsid w:val="1E662A84"/>
    <w:rsid w:val="1E7926B6"/>
    <w:rsid w:val="1E8D444A"/>
    <w:rsid w:val="1E8F0FAB"/>
    <w:rsid w:val="1E96045A"/>
    <w:rsid w:val="1E9858E1"/>
    <w:rsid w:val="1E9B4EB2"/>
    <w:rsid w:val="1E9C27FC"/>
    <w:rsid w:val="1EAF7347"/>
    <w:rsid w:val="1EB47F54"/>
    <w:rsid w:val="1EB708DB"/>
    <w:rsid w:val="1EBC4004"/>
    <w:rsid w:val="1EC31262"/>
    <w:rsid w:val="1ED6778D"/>
    <w:rsid w:val="1ED726B4"/>
    <w:rsid w:val="1EDE53E2"/>
    <w:rsid w:val="1EEC0E77"/>
    <w:rsid w:val="1EF23B0D"/>
    <w:rsid w:val="1EFB559C"/>
    <w:rsid w:val="1F0F09DB"/>
    <w:rsid w:val="1F2150C9"/>
    <w:rsid w:val="1F237235"/>
    <w:rsid w:val="1F270172"/>
    <w:rsid w:val="1F2B4A12"/>
    <w:rsid w:val="1F355966"/>
    <w:rsid w:val="1F3C3877"/>
    <w:rsid w:val="1F3D3C30"/>
    <w:rsid w:val="1F4515B2"/>
    <w:rsid w:val="1F483C21"/>
    <w:rsid w:val="1F4B0BE5"/>
    <w:rsid w:val="1F4F388C"/>
    <w:rsid w:val="1F51767D"/>
    <w:rsid w:val="1F532DA6"/>
    <w:rsid w:val="1F551B6E"/>
    <w:rsid w:val="1F594420"/>
    <w:rsid w:val="1F5B0B02"/>
    <w:rsid w:val="1F705077"/>
    <w:rsid w:val="1F7E62B9"/>
    <w:rsid w:val="1F862CF3"/>
    <w:rsid w:val="1F886FA7"/>
    <w:rsid w:val="1FA96E4C"/>
    <w:rsid w:val="1FAC017C"/>
    <w:rsid w:val="1FBB30C5"/>
    <w:rsid w:val="1FBC37D3"/>
    <w:rsid w:val="1FBC5A21"/>
    <w:rsid w:val="1FD11518"/>
    <w:rsid w:val="1FD2380D"/>
    <w:rsid w:val="1FD61F23"/>
    <w:rsid w:val="1FE16E27"/>
    <w:rsid w:val="1FF26B3D"/>
    <w:rsid w:val="2003339F"/>
    <w:rsid w:val="2009302C"/>
    <w:rsid w:val="200A7B67"/>
    <w:rsid w:val="201B23DD"/>
    <w:rsid w:val="20277313"/>
    <w:rsid w:val="20283FFD"/>
    <w:rsid w:val="202F4199"/>
    <w:rsid w:val="203D30AE"/>
    <w:rsid w:val="20454486"/>
    <w:rsid w:val="204E212C"/>
    <w:rsid w:val="20504CBF"/>
    <w:rsid w:val="206A0005"/>
    <w:rsid w:val="20762E71"/>
    <w:rsid w:val="207748CC"/>
    <w:rsid w:val="207A7BC5"/>
    <w:rsid w:val="208438ED"/>
    <w:rsid w:val="20843997"/>
    <w:rsid w:val="20903E4E"/>
    <w:rsid w:val="20906B7D"/>
    <w:rsid w:val="20933A06"/>
    <w:rsid w:val="20997A75"/>
    <w:rsid w:val="209D22B4"/>
    <w:rsid w:val="20A769E0"/>
    <w:rsid w:val="20AC309F"/>
    <w:rsid w:val="20AE53E1"/>
    <w:rsid w:val="20B91AD5"/>
    <w:rsid w:val="20C6209A"/>
    <w:rsid w:val="20D6461A"/>
    <w:rsid w:val="20D72CF6"/>
    <w:rsid w:val="20E03174"/>
    <w:rsid w:val="20F32260"/>
    <w:rsid w:val="20F625EA"/>
    <w:rsid w:val="20FB43F0"/>
    <w:rsid w:val="20FB676C"/>
    <w:rsid w:val="21041ECB"/>
    <w:rsid w:val="210469CC"/>
    <w:rsid w:val="21094289"/>
    <w:rsid w:val="211C2204"/>
    <w:rsid w:val="211D2484"/>
    <w:rsid w:val="211E0459"/>
    <w:rsid w:val="2125085D"/>
    <w:rsid w:val="21286EB3"/>
    <w:rsid w:val="212B5888"/>
    <w:rsid w:val="212C68D7"/>
    <w:rsid w:val="21345203"/>
    <w:rsid w:val="213D7C4C"/>
    <w:rsid w:val="214510F2"/>
    <w:rsid w:val="21497810"/>
    <w:rsid w:val="214B381F"/>
    <w:rsid w:val="215E768F"/>
    <w:rsid w:val="21641DE3"/>
    <w:rsid w:val="216D4D6D"/>
    <w:rsid w:val="217312AC"/>
    <w:rsid w:val="21776B0B"/>
    <w:rsid w:val="21824410"/>
    <w:rsid w:val="218622FB"/>
    <w:rsid w:val="21867929"/>
    <w:rsid w:val="2189144E"/>
    <w:rsid w:val="218E592C"/>
    <w:rsid w:val="219042DA"/>
    <w:rsid w:val="21A025A6"/>
    <w:rsid w:val="21A1172D"/>
    <w:rsid w:val="21B47F5B"/>
    <w:rsid w:val="21CF7C99"/>
    <w:rsid w:val="21DC3A0F"/>
    <w:rsid w:val="21DD13F3"/>
    <w:rsid w:val="21E430F3"/>
    <w:rsid w:val="21F5640D"/>
    <w:rsid w:val="21FC6010"/>
    <w:rsid w:val="21FF4DEE"/>
    <w:rsid w:val="22053222"/>
    <w:rsid w:val="220A13C1"/>
    <w:rsid w:val="220E4723"/>
    <w:rsid w:val="220F4F05"/>
    <w:rsid w:val="22182848"/>
    <w:rsid w:val="221E10FC"/>
    <w:rsid w:val="222022F7"/>
    <w:rsid w:val="22250A28"/>
    <w:rsid w:val="222B17CD"/>
    <w:rsid w:val="222B325A"/>
    <w:rsid w:val="22391127"/>
    <w:rsid w:val="223F530F"/>
    <w:rsid w:val="224730F4"/>
    <w:rsid w:val="22497DDC"/>
    <w:rsid w:val="224A6C26"/>
    <w:rsid w:val="22510BCD"/>
    <w:rsid w:val="22515C9C"/>
    <w:rsid w:val="22590B38"/>
    <w:rsid w:val="225B5E61"/>
    <w:rsid w:val="225C2E4C"/>
    <w:rsid w:val="22605358"/>
    <w:rsid w:val="2269733C"/>
    <w:rsid w:val="226B0C37"/>
    <w:rsid w:val="22860EFB"/>
    <w:rsid w:val="22894F6C"/>
    <w:rsid w:val="229E5EF6"/>
    <w:rsid w:val="229F2CD8"/>
    <w:rsid w:val="22A0665F"/>
    <w:rsid w:val="22A81E9B"/>
    <w:rsid w:val="22AB0BE3"/>
    <w:rsid w:val="22B928E2"/>
    <w:rsid w:val="22BB710D"/>
    <w:rsid w:val="22C84B1C"/>
    <w:rsid w:val="22C93320"/>
    <w:rsid w:val="22D00A05"/>
    <w:rsid w:val="22DE308D"/>
    <w:rsid w:val="22DF700B"/>
    <w:rsid w:val="22ED6513"/>
    <w:rsid w:val="22F42780"/>
    <w:rsid w:val="22F94608"/>
    <w:rsid w:val="23084994"/>
    <w:rsid w:val="230C3BF2"/>
    <w:rsid w:val="230D44B2"/>
    <w:rsid w:val="231112A1"/>
    <w:rsid w:val="23153D73"/>
    <w:rsid w:val="23294DA4"/>
    <w:rsid w:val="232A31F4"/>
    <w:rsid w:val="232B3028"/>
    <w:rsid w:val="23324B43"/>
    <w:rsid w:val="23353927"/>
    <w:rsid w:val="233A0D56"/>
    <w:rsid w:val="233B7F84"/>
    <w:rsid w:val="23467365"/>
    <w:rsid w:val="234E5292"/>
    <w:rsid w:val="23523288"/>
    <w:rsid w:val="235424EC"/>
    <w:rsid w:val="236C4C45"/>
    <w:rsid w:val="236F00CF"/>
    <w:rsid w:val="237358FA"/>
    <w:rsid w:val="23787EBC"/>
    <w:rsid w:val="237E2346"/>
    <w:rsid w:val="237F1892"/>
    <w:rsid w:val="23830BF6"/>
    <w:rsid w:val="2391337B"/>
    <w:rsid w:val="239D00EF"/>
    <w:rsid w:val="239F199E"/>
    <w:rsid w:val="23A07C85"/>
    <w:rsid w:val="23AA6630"/>
    <w:rsid w:val="23AB52C0"/>
    <w:rsid w:val="23AF2C1D"/>
    <w:rsid w:val="23B238A1"/>
    <w:rsid w:val="23B82958"/>
    <w:rsid w:val="23BF0A67"/>
    <w:rsid w:val="23C42F63"/>
    <w:rsid w:val="23C63FC5"/>
    <w:rsid w:val="23D10C83"/>
    <w:rsid w:val="23E21C4E"/>
    <w:rsid w:val="23E34485"/>
    <w:rsid w:val="240A2BD6"/>
    <w:rsid w:val="240F218E"/>
    <w:rsid w:val="24120D92"/>
    <w:rsid w:val="241847E6"/>
    <w:rsid w:val="241B793F"/>
    <w:rsid w:val="241D0382"/>
    <w:rsid w:val="2427539E"/>
    <w:rsid w:val="242E4DF4"/>
    <w:rsid w:val="24332B4D"/>
    <w:rsid w:val="243A6FB9"/>
    <w:rsid w:val="24461561"/>
    <w:rsid w:val="24465E7F"/>
    <w:rsid w:val="2464719D"/>
    <w:rsid w:val="246D5534"/>
    <w:rsid w:val="24762209"/>
    <w:rsid w:val="24773CE6"/>
    <w:rsid w:val="247A68DB"/>
    <w:rsid w:val="24812CAC"/>
    <w:rsid w:val="248962A9"/>
    <w:rsid w:val="24977505"/>
    <w:rsid w:val="24A26D93"/>
    <w:rsid w:val="24A310A6"/>
    <w:rsid w:val="24A90781"/>
    <w:rsid w:val="24A94685"/>
    <w:rsid w:val="24BA7B31"/>
    <w:rsid w:val="24C56B1E"/>
    <w:rsid w:val="24CA4072"/>
    <w:rsid w:val="24CF1893"/>
    <w:rsid w:val="24D75DE1"/>
    <w:rsid w:val="24DB08E9"/>
    <w:rsid w:val="24E203FF"/>
    <w:rsid w:val="24EA2E16"/>
    <w:rsid w:val="24EF17A6"/>
    <w:rsid w:val="24FD6E00"/>
    <w:rsid w:val="25007C4D"/>
    <w:rsid w:val="250410B4"/>
    <w:rsid w:val="25066490"/>
    <w:rsid w:val="25081631"/>
    <w:rsid w:val="25085A2D"/>
    <w:rsid w:val="25095FB4"/>
    <w:rsid w:val="25125B70"/>
    <w:rsid w:val="25142268"/>
    <w:rsid w:val="251A55CA"/>
    <w:rsid w:val="251B0537"/>
    <w:rsid w:val="251C72FE"/>
    <w:rsid w:val="252157E5"/>
    <w:rsid w:val="252518B7"/>
    <w:rsid w:val="253007AC"/>
    <w:rsid w:val="253C0002"/>
    <w:rsid w:val="253C30F9"/>
    <w:rsid w:val="254D3444"/>
    <w:rsid w:val="254E38B7"/>
    <w:rsid w:val="255327A8"/>
    <w:rsid w:val="25554864"/>
    <w:rsid w:val="255C4A4F"/>
    <w:rsid w:val="25615CD6"/>
    <w:rsid w:val="2577795C"/>
    <w:rsid w:val="25787DC6"/>
    <w:rsid w:val="257A718B"/>
    <w:rsid w:val="25822169"/>
    <w:rsid w:val="258348C9"/>
    <w:rsid w:val="2585266E"/>
    <w:rsid w:val="25857D51"/>
    <w:rsid w:val="25921CA4"/>
    <w:rsid w:val="25947996"/>
    <w:rsid w:val="259E6DA9"/>
    <w:rsid w:val="259F531F"/>
    <w:rsid w:val="25A24227"/>
    <w:rsid w:val="25A663CD"/>
    <w:rsid w:val="25A85369"/>
    <w:rsid w:val="25A9799F"/>
    <w:rsid w:val="25B4788F"/>
    <w:rsid w:val="25B8042B"/>
    <w:rsid w:val="25BF3B70"/>
    <w:rsid w:val="25C215BF"/>
    <w:rsid w:val="25D17FBD"/>
    <w:rsid w:val="25D84432"/>
    <w:rsid w:val="25E41429"/>
    <w:rsid w:val="25F068A9"/>
    <w:rsid w:val="25F47DCB"/>
    <w:rsid w:val="26017FE3"/>
    <w:rsid w:val="260F0FCC"/>
    <w:rsid w:val="26162F9F"/>
    <w:rsid w:val="26285570"/>
    <w:rsid w:val="262B337E"/>
    <w:rsid w:val="262C1722"/>
    <w:rsid w:val="262C38A3"/>
    <w:rsid w:val="262E0F7F"/>
    <w:rsid w:val="26413995"/>
    <w:rsid w:val="26473C37"/>
    <w:rsid w:val="266202F1"/>
    <w:rsid w:val="26665AD9"/>
    <w:rsid w:val="26681125"/>
    <w:rsid w:val="26724FD8"/>
    <w:rsid w:val="267C4A71"/>
    <w:rsid w:val="267E62E7"/>
    <w:rsid w:val="268637CF"/>
    <w:rsid w:val="268846E6"/>
    <w:rsid w:val="269D74B9"/>
    <w:rsid w:val="269E430B"/>
    <w:rsid w:val="26A128F1"/>
    <w:rsid w:val="26A31B69"/>
    <w:rsid w:val="26A61943"/>
    <w:rsid w:val="26AC5EFA"/>
    <w:rsid w:val="26AD07F9"/>
    <w:rsid w:val="26B367DF"/>
    <w:rsid w:val="26B42A1A"/>
    <w:rsid w:val="26C116E8"/>
    <w:rsid w:val="26C25308"/>
    <w:rsid w:val="26C655A0"/>
    <w:rsid w:val="26C86A12"/>
    <w:rsid w:val="26CA7463"/>
    <w:rsid w:val="26CB529A"/>
    <w:rsid w:val="26CE3043"/>
    <w:rsid w:val="26D00710"/>
    <w:rsid w:val="26E628DC"/>
    <w:rsid w:val="26E65E49"/>
    <w:rsid w:val="26EA4AAD"/>
    <w:rsid w:val="26F0197C"/>
    <w:rsid w:val="26F55BE8"/>
    <w:rsid w:val="26F56719"/>
    <w:rsid w:val="270B5779"/>
    <w:rsid w:val="270D7803"/>
    <w:rsid w:val="273A445C"/>
    <w:rsid w:val="273F08A2"/>
    <w:rsid w:val="27427939"/>
    <w:rsid w:val="27533C8E"/>
    <w:rsid w:val="27586B74"/>
    <w:rsid w:val="275E4A93"/>
    <w:rsid w:val="276B63AC"/>
    <w:rsid w:val="276D67BF"/>
    <w:rsid w:val="27740206"/>
    <w:rsid w:val="27845EBA"/>
    <w:rsid w:val="278C52B4"/>
    <w:rsid w:val="279723AC"/>
    <w:rsid w:val="27A46E01"/>
    <w:rsid w:val="27A66248"/>
    <w:rsid w:val="27A92674"/>
    <w:rsid w:val="27B35675"/>
    <w:rsid w:val="27CA1384"/>
    <w:rsid w:val="27D33954"/>
    <w:rsid w:val="27D7701A"/>
    <w:rsid w:val="27DC1F02"/>
    <w:rsid w:val="27DF53AA"/>
    <w:rsid w:val="27E90584"/>
    <w:rsid w:val="27FE3209"/>
    <w:rsid w:val="28002268"/>
    <w:rsid w:val="2808149B"/>
    <w:rsid w:val="280865A3"/>
    <w:rsid w:val="28095B66"/>
    <w:rsid w:val="280C5626"/>
    <w:rsid w:val="28180DB2"/>
    <w:rsid w:val="281C67C6"/>
    <w:rsid w:val="28262FFA"/>
    <w:rsid w:val="2831017E"/>
    <w:rsid w:val="283264F5"/>
    <w:rsid w:val="28370F22"/>
    <w:rsid w:val="28382D1E"/>
    <w:rsid w:val="283E16C3"/>
    <w:rsid w:val="28443D22"/>
    <w:rsid w:val="28493539"/>
    <w:rsid w:val="2866617B"/>
    <w:rsid w:val="286D5B95"/>
    <w:rsid w:val="286F5102"/>
    <w:rsid w:val="287F1A75"/>
    <w:rsid w:val="28806A5E"/>
    <w:rsid w:val="2882003E"/>
    <w:rsid w:val="28893793"/>
    <w:rsid w:val="289C186B"/>
    <w:rsid w:val="289E1ADE"/>
    <w:rsid w:val="28A2755B"/>
    <w:rsid w:val="28A4584A"/>
    <w:rsid w:val="28A97AF2"/>
    <w:rsid w:val="28B12E5F"/>
    <w:rsid w:val="28B25587"/>
    <w:rsid w:val="28B93229"/>
    <w:rsid w:val="28BA4414"/>
    <w:rsid w:val="28C5219E"/>
    <w:rsid w:val="28CC2700"/>
    <w:rsid w:val="28D0111A"/>
    <w:rsid w:val="28DC03E8"/>
    <w:rsid w:val="28EC424C"/>
    <w:rsid w:val="28EC6178"/>
    <w:rsid w:val="28F10F1A"/>
    <w:rsid w:val="28F11492"/>
    <w:rsid w:val="28F42A33"/>
    <w:rsid w:val="28FC0AE4"/>
    <w:rsid w:val="29096924"/>
    <w:rsid w:val="291B55B8"/>
    <w:rsid w:val="291D1D8A"/>
    <w:rsid w:val="29205315"/>
    <w:rsid w:val="2922093E"/>
    <w:rsid w:val="2923009C"/>
    <w:rsid w:val="29253ACB"/>
    <w:rsid w:val="2928601E"/>
    <w:rsid w:val="29293BB2"/>
    <w:rsid w:val="2929562D"/>
    <w:rsid w:val="292B14A8"/>
    <w:rsid w:val="2930256F"/>
    <w:rsid w:val="293E32BA"/>
    <w:rsid w:val="29467712"/>
    <w:rsid w:val="294C50AC"/>
    <w:rsid w:val="294E13D9"/>
    <w:rsid w:val="295C1BAE"/>
    <w:rsid w:val="295F5621"/>
    <w:rsid w:val="296F7D9B"/>
    <w:rsid w:val="2974658F"/>
    <w:rsid w:val="297D5E3F"/>
    <w:rsid w:val="298A529C"/>
    <w:rsid w:val="298E7BA9"/>
    <w:rsid w:val="299B288D"/>
    <w:rsid w:val="299F70B2"/>
    <w:rsid w:val="29A256AF"/>
    <w:rsid w:val="29AB2002"/>
    <w:rsid w:val="29AD15DD"/>
    <w:rsid w:val="29B16239"/>
    <w:rsid w:val="29B31170"/>
    <w:rsid w:val="29BE62A7"/>
    <w:rsid w:val="29BE68E7"/>
    <w:rsid w:val="29BF38DB"/>
    <w:rsid w:val="29C36E35"/>
    <w:rsid w:val="29CE7BAB"/>
    <w:rsid w:val="29D717BD"/>
    <w:rsid w:val="29E11A02"/>
    <w:rsid w:val="29E4221E"/>
    <w:rsid w:val="29E838ED"/>
    <w:rsid w:val="29E952C2"/>
    <w:rsid w:val="29EE028D"/>
    <w:rsid w:val="29F7183A"/>
    <w:rsid w:val="2A0252C0"/>
    <w:rsid w:val="2A0F7B5E"/>
    <w:rsid w:val="2A1472D7"/>
    <w:rsid w:val="2A15437E"/>
    <w:rsid w:val="2A1E2270"/>
    <w:rsid w:val="2A253865"/>
    <w:rsid w:val="2A2765EA"/>
    <w:rsid w:val="2A306A8E"/>
    <w:rsid w:val="2A332FE8"/>
    <w:rsid w:val="2A3705FA"/>
    <w:rsid w:val="2A3F7FF4"/>
    <w:rsid w:val="2A4230EA"/>
    <w:rsid w:val="2A4A2B40"/>
    <w:rsid w:val="2A563230"/>
    <w:rsid w:val="2A5723F8"/>
    <w:rsid w:val="2A5D2F1B"/>
    <w:rsid w:val="2A620E59"/>
    <w:rsid w:val="2A667317"/>
    <w:rsid w:val="2A667FEE"/>
    <w:rsid w:val="2A672BB5"/>
    <w:rsid w:val="2A676C1A"/>
    <w:rsid w:val="2A7930C8"/>
    <w:rsid w:val="2A7B5501"/>
    <w:rsid w:val="2A7C4DFA"/>
    <w:rsid w:val="2A8D5FAA"/>
    <w:rsid w:val="2A9C636E"/>
    <w:rsid w:val="2A9D68C5"/>
    <w:rsid w:val="2AA369A1"/>
    <w:rsid w:val="2AAB3F7D"/>
    <w:rsid w:val="2AB11E4B"/>
    <w:rsid w:val="2AB54523"/>
    <w:rsid w:val="2AC95377"/>
    <w:rsid w:val="2ACB3B4E"/>
    <w:rsid w:val="2AD0063B"/>
    <w:rsid w:val="2AD22100"/>
    <w:rsid w:val="2AE63CB9"/>
    <w:rsid w:val="2AF21E8B"/>
    <w:rsid w:val="2AF81962"/>
    <w:rsid w:val="2B0C1367"/>
    <w:rsid w:val="2B140748"/>
    <w:rsid w:val="2B144FEE"/>
    <w:rsid w:val="2B184F98"/>
    <w:rsid w:val="2B217D2B"/>
    <w:rsid w:val="2B2A6E1D"/>
    <w:rsid w:val="2B2E61BA"/>
    <w:rsid w:val="2B3479EE"/>
    <w:rsid w:val="2B357E8F"/>
    <w:rsid w:val="2B3B2315"/>
    <w:rsid w:val="2B442B28"/>
    <w:rsid w:val="2B447F8C"/>
    <w:rsid w:val="2B482EBD"/>
    <w:rsid w:val="2B4D7268"/>
    <w:rsid w:val="2B587FF8"/>
    <w:rsid w:val="2B5E683A"/>
    <w:rsid w:val="2B6107ED"/>
    <w:rsid w:val="2B6428DA"/>
    <w:rsid w:val="2B6E267A"/>
    <w:rsid w:val="2B731C37"/>
    <w:rsid w:val="2B7942B0"/>
    <w:rsid w:val="2B7A700A"/>
    <w:rsid w:val="2B7C05F4"/>
    <w:rsid w:val="2B7C4B5A"/>
    <w:rsid w:val="2B7D31BC"/>
    <w:rsid w:val="2B7E0A92"/>
    <w:rsid w:val="2B846DD9"/>
    <w:rsid w:val="2B967F8B"/>
    <w:rsid w:val="2B9D5A68"/>
    <w:rsid w:val="2BA87186"/>
    <w:rsid w:val="2BB56B1A"/>
    <w:rsid w:val="2BB85F6E"/>
    <w:rsid w:val="2BBF4233"/>
    <w:rsid w:val="2BDD6E12"/>
    <w:rsid w:val="2BE62B4B"/>
    <w:rsid w:val="2BE94332"/>
    <w:rsid w:val="2BEC167C"/>
    <w:rsid w:val="2BED7C81"/>
    <w:rsid w:val="2BEF5E63"/>
    <w:rsid w:val="2BFA626C"/>
    <w:rsid w:val="2C084621"/>
    <w:rsid w:val="2C0A756C"/>
    <w:rsid w:val="2C186D12"/>
    <w:rsid w:val="2C1C20A9"/>
    <w:rsid w:val="2C1E328B"/>
    <w:rsid w:val="2C286654"/>
    <w:rsid w:val="2C315972"/>
    <w:rsid w:val="2C334589"/>
    <w:rsid w:val="2C3823E4"/>
    <w:rsid w:val="2C441EC6"/>
    <w:rsid w:val="2C450566"/>
    <w:rsid w:val="2C4A78EF"/>
    <w:rsid w:val="2C4D6197"/>
    <w:rsid w:val="2C542E3A"/>
    <w:rsid w:val="2C5B3850"/>
    <w:rsid w:val="2C634F07"/>
    <w:rsid w:val="2C65648C"/>
    <w:rsid w:val="2C75110C"/>
    <w:rsid w:val="2C7A6F87"/>
    <w:rsid w:val="2C7B3CED"/>
    <w:rsid w:val="2C7D1DD2"/>
    <w:rsid w:val="2C7F444E"/>
    <w:rsid w:val="2C816910"/>
    <w:rsid w:val="2C92734F"/>
    <w:rsid w:val="2C974F7D"/>
    <w:rsid w:val="2C9C0292"/>
    <w:rsid w:val="2CA252DF"/>
    <w:rsid w:val="2CA305DC"/>
    <w:rsid w:val="2CAD43E8"/>
    <w:rsid w:val="2CB3524E"/>
    <w:rsid w:val="2CB41485"/>
    <w:rsid w:val="2CC44334"/>
    <w:rsid w:val="2CCC1A01"/>
    <w:rsid w:val="2CD127A8"/>
    <w:rsid w:val="2CD42AC8"/>
    <w:rsid w:val="2CD43F01"/>
    <w:rsid w:val="2CE06ADC"/>
    <w:rsid w:val="2CE434B7"/>
    <w:rsid w:val="2CF64B25"/>
    <w:rsid w:val="2CFE716B"/>
    <w:rsid w:val="2D024E57"/>
    <w:rsid w:val="2D077192"/>
    <w:rsid w:val="2D1411FA"/>
    <w:rsid w:val="2D152281"/>
    <w:rsid w:val="2D156596"/>
    <w:rsid w:val="2D1F178B"/>
    <w:rsid w:val="2D1F67AE"/>
    <w:rsid w:val="2D2B53E8"/>
    <w:rsid w:val="2D3175F1"/>
    <w:rsid w:val="2D505425"/>
    <w:rsid w:val="2D577551"/>
    <w:rsid w:val="2D5A5065"/>
    <w:rsid w:val="2D6A1AEC"/>
    <w:rsid w:val="2D6F7BED"/>
    <w:rsid w:val="2D70535B"/>
    <w:rsid w:val="2D7251D8"/>
    <w:rsid w:val="2D755061"/>
    <w:rsid w:val="2D77483C"/>
    <w:rsid w:val="2D813B36"/>
    <w:rsid w:val="2D842F1A"/>
    <w:rsid w:val="2D894942"/>
    <w:rsid w:val="2D920154"/>
    <w:rsid w:val="2D9976E2"/>
    <w:rsid w:val="2D9D1EA4"/>
    <w:rsid w:val="2DA34EF5"/>
    <w:rsid w:val="2DA8017B"/>
    <w:rsid w:val="2DA9069F"/>
    <w:rsid w:val="2DB72BC2"/>
    <w:rsid w:val="2DB770D2"/>
    <w:rsid w:val="2DBB4C84"/>
    <w:rsid w:val="2DBC02CE"/>
    <w:rsid w:val="2DBF2F58"/>
    <w:rsid w:val="2DC67F0B"/>
    <w:rsid w:val="2DDB7DFA"/>
    <w:rsid w:val="2DF34919"/>
    <w:rsid w:val="2E1469A1"/>
    <w:rsid w:val="2E1835B1"/>
    <w:rsid w:val="2E2B3512"/>
    <w:rsid w:val="2E4324DA"/>
    <w:rsid w:val="2E52731E"/>
    <w:rsid w:val="2E5D0E63"/>
    <w:rsid w:val="2E5F2A80"/>
    <w:rsid w:val="2E6721F0"/>
    <w:rsid w:val="2E79348E"/>
    <w:rsid w:val="2E852ACB"/>
    <w:rsid w:val="2E8863B4"/>
    <w:rsid w:val="2EA015F1"/>
    <w:rsid w:val="2EA024D1"/>
    <w:rsid w:val="2EA1348E"/>
    <w:rsid w:val="2EA8202E"/>
    <w:rsid w:val="2EB04D19"/>
    <w:rsid w:val="2EB166AB"/>
    <w:rsid w:val="2EB3490D"/>
    <w:rsid w:val="2EB96C65"/>
    <w:rsid w:val="2EBE7D19"/>
    <w:rsid w:val="2EC56B08"/>
    <w:rsid w:val="2EC64D04"/>
    <w:rsid w:val="2EC901D7"/>
    <w:rsid w:val="2ED051A0"/>
    <w:rsid w:val="2EDB3D76"/>
    <w:rsid w:val="2EDC22A6"/>
    <w:rsid w:val="2EDF3DDB"/>
    <w:rsid w:val="2EE1537A"/>
    <w:rsid w:val="2EE44062"/>
    <w:rsid w:val="2EFE2F95"/>
    <w:rsid w:val="2F0509F1"/>
    <w:rsid w:val="2F1201CF"/>
    <w:rsid w:val="2F145336"/>
    <w:rsid w:val="2F1E3DB3"/>
    <w:rsid w:val="2F26673C"/>
    <w:rsid w:val="2F4100F5"/>
    <w:rsid w:val="2F46214C"/>
    <w:rsid w:val="2F46224F"/>
    <w:rsid w:val="2F4E0B46"/>
    <w:rsid w:val="2F544800"/>
    <w:rsid w:val="2F5F4700"/>
    <w:rsid w:val="2F603A6A"/>
    <w:rsid w:val="2F8C18AE"/>
    <w:rsid w:val="2FA22DFE"/>
    <w:rsid w:val="2FA318F0"/>
    <w:rsid w:val="2FBF68A3"/>
    <w:rsid w:val="2FC9496C"/>
    <w:rsid w:val="2FCC4A77"/>
    <w:rsid w:val="2FCD52D7"/>
    <w:rsid w:val="2FD31664"/>
    <w:rsid w:val="2FD51EA5"/>
    <w:rsid w:val="2FE02708"/>
    <w:rsid w:val="2FE61CEF"/>
    <w:rsid w:val="2FED3BC4"/>
    <w:rsid w:val="2FEF1151"/>
    <w:rsid w:val="2FF458C9"/>
    <w:rsid w:val="2FF66F32"/>
    <w:rsid w:val="2FF7169A"/>
    <w:rsid w:val="2FF765D6"/>
    <w:rsid w:val="2FF933F9"/>
    <w:rsid w:val="2FFC4438"/>
    <w:rsid w:val="3007482D"/>
    <w:rsid w:val="300C2568"/>
    <w:rsid w:val="3026092D"/>
    <w:rsid w:val="302E5F3C"/>
    <w:rsid w:val="30314EB8"/>
    <w:rsid w:val="303C0284"/>
    <w:rsid w:val="30426BCB"/>
    <w:rsid w:val="30462661"/>
    <w:rsid w:val="305A6442"/>
    <w:rsid w:val="305C2635"/>
    <w:rsid w:val="30613062"/>
    <w:rsid w:val="30655059"/>
    <w:rsid w:val="307136E6"/>
    <w:rsid w:val="307658EC"/>
    <w:rsid w:val="30841DAC"/>
    <w:rsid w:val="30890898"/>
    <w:rsid w:val="308D0A3E"/>
    <w:rsid w:val="308E03A6"/>
    <w:rsid w:val="309C5707"/>
    <w:rsid w:val="309D0795"/>
    <w:rsid w:val="30A919BE"/>
    <w:rsid w:val="30AE1D09"/>
    <w:rsid w:val="30B1499E"/>
    <w:rsid w:val="30BB3FD9"/>
    <w:rsid w:val="30BE3F50"/>
    <w:rsid w:val="30C86AB3"/>
    <w:rsid w:val="30D81B3D"/>
    <w:rsid w:val="30DA32BF"/>
    <w:rsid w:val="30EF4BD7"/>
    <w:rsid w:val="30EF7BFF"/>
    <w:rsid w:val="30F02C02"/>
    <w:rsid w:val="30F30AC1"/>
    <w:rsid w:val="310F6E39"/>
    <w:rsid w:val="3118459C"/>
    <w:rsid w:val="311B4D8D"/>
    <w:rsid w:val="311E07F7"/>
    <w:rsid w:val="31261529"/>
    <w:rsid w:val="31272425"/>
    <w:rsid w:val="312E544E"/>
    <w:rsid w:val="313057FA"/>
    <w:rsid w:val="313A196E"/>
    <w:rsid w:val="313B05D5"/>
    <w:rsid w:val="31472496"/>
    <w:rsid w:val="316560EC"/>
    <w:rsid w:val="31753C10"/>
    <w:rsid w:val="318678B4"/>
    <w:rsid w:val="31881012"/>
    <w:rsid w:val="318E7CBE"/>
    <w:rsid w:val="319F4D9F"/>
    <w:rsid w:val="31B70DF7"/>
    <w:rsid w:val="31C30210"/>
    <w:rsid w:val="31CE7BB5"/>
    <w:rsid w:val="31CF47B6"/>
    <w:rsid w:val="31D10261"/>
    <w:rsid w:val="31D92A4C"/>
    <w:rsid w:val="31E57610"/>
    <w:rsid w:val="31EA22FE"/>
    <w:rsid w:val="31F16D03"/>
    <w:rsid w:val="31F47DC6"/>
    <w:rsid w:val="31F92A6F"/>
    <w:rsid w:val="31FA2BF2"/>
    <w:rsid w:val="31FE06AE"/>
    <w:rsid w:val="31FE1BFF"/>
    <w:rsid w:val="3200779C"/>
    <w:rsid w:val="320104A3"/>
    <w:rsid w:val="320336DF"/>
    <w:rsid w:val="3214323B"/>
    <w:rsid w:val="32173206"/>
    <w:rsid w:val="321D7EDA"/>
    <w:rsid w:val="32225ABD"/>
    <w:rsid w:val="322748ED"/>
    <w:rsid w:val="322B6A4E"/>
    <w:rsid w:val="32391C9F"/>
    <w:rsid w:val="323D5EBE"/>
    <w:rsid w:val="323F466C"/>
    <w:rsid w:val="32454E82"/>
    <w:rsid w:val="32460A89"/>
    <w:rsid w:val="32461745"/>
    <w:rsid w:val="3248549E"/>
    <w:rsid w:val="324D0E72"/>
    <w:rsid w:val="324E5DFD"/>
    <w:rsid w:val="325453F3"/>
    <w:rsid w:val="32643067"/>
    <w:rsid w:val="326A21EF"/>
    <w:rsid w:val="327B1F9F"/>
    <w:rsid w:val="32884B8E"/>
    <w:rsid w:val="328A6DAE"/>
    <w:rsid w:val="32AC0031"/>
    <w:rsid w:val="32B54F17"/>
    <w:rsid w:val="32B8574F"/>
    <w:rsid w:val="32BA501F"/>
    <w:rsid w:val="32C0298F"/>
    <w:rsid w:val="32C44399"/>
    <w:rsid w:val="32CC4F93"/>
    <w:rsid w:val="32CF3EEC"/>
    <w:rsid w:val="32D55A28"/>
    <w:rsid w:val="32E558A2"/>
    <w:rsid w:val="32FA32B7"/>
    <w:rsid w:val="32FF5CB9"/>
    <w:rsid w:val="330C2A9A"/>
    <w:rsid w:val="330D7A08"/>
    <w:rsid w:val="331C7C0C"/>
    <w:rsid w:val="3328712B"/>
    <w:rsid w:val="3332058F"/>
    <w:rsid w:val="333373CC"/>
    <w:rsid w:val="33346179"/>
    <w:rsid w:val="33346908"/>
    <w:rsid w:val="333636C9"/>
    <w:rsid w:val="333726DB"/>
    <w:rsid w:val="333F0E83"/>
    <w:rsid w:val="33465B36"/>
    <w:rsid w:val="335D7A4F"/>
    <w:rsid w:val="336045CB"/>
    <w:rsid w:val="33650CAA"/>
    <w:rsid w:val="33713745"/>
    <w:rsid w:val="3375092D"/>
    <w:rsid w:val="337A39BA"/>
    <w:rsid w:val="337B0E24"/>
    <w:rsid w:val="338D06DC"/>
    <w:rsid w:val="339A72FB"/>
    <w:rsid w:val="33A2789E"/>
    <w:rsid w:val="33A336EF"/>
    <w:rsid w:val="33AB464E"/>
    <w:rsid w:val="33B9549D"/>
    <w:rsid w:val="33BE1549"/>
    <w:rsid w:val="33C51934"/>
    <w:rsid w:val="33DE220C"/>
    <w:rsid w:val="33DE57BA"/>
    <w:rsid w:val="33E26C50"/>
    <w:rsid w:val="33EC5958"/>
    <w:rsid w:val="33ED5AF2"/>
    <w:rsid w:val="33EE7170"/>
    <w:rsid w:val="33FE552D"/>
    <w:rsid w:val="33FF702C"/>
    <w:rsid w:val="34042E97"/>
    <w:rsid w:val="34071D65"/>
    <w:rsid w:val="340F578C"/>
    <w:rsid w:val="3410777F"/>
    <w:rsid w:val="34190E90"/>
    <w:rsid w:val="34197884"/>
    <w:rsid w:val="341B67F4"/>
    <w:rsid w:val="34241E8E"/>
    <w:rsid w:val="3424360F"/>
    <w:rsid w:val="34300FA3"/>
    <w:rsid w:val="343B2E98"/>
    <w:rsid w:val="344605AA"/>
    <w:rsid w:val="34481CD0"/>
    <w:rsid w:val="344B6252"/>
    <w:rsid w:val="34581840"/>
    <w:rsid w:val="34602A06"/>
    <w:rsid w:val="34612B14"/>
    <w:rsid w:val="3464024B"/>
    <w:rsid w:val="3465048D"/>
    <w:rsid w:val="346D04EA"/>
    <w:rsid w:val="34797DCF"/>
    <w:rsid w:val="348722A0"/>
    <w:rsid w:val="348F359B"/>
    <w:rsid w:val="349F1AA3"/>
    <w:rsid w:val="34A9284D"/>
    <w:rsid w:val="34B07223"/>
    <w:rsid w:val="34B54A50"/>
    <w:rsid w:val="34B6583E"/>
    <w:rsid w:val="34B76BC7"/>
    <w:rsid w:val="34BB2CD7"/>
    <w:rsid w:val="34BC46ED"/>
    <w:rsid w:val="34BE1635"/>
    <w:rsid w:val="34C23F0D"/>
    <w:rsid w:val="34C57286"/>
    <w:rsid w:val="34CC00D3"/>
    <w:rsid w:val="34D2441F"/>
    <w:rsid w:val="34D72C19"/>
    <w:rsid w:val="34DA756E"/>
    <w:rsid w:val="34DC5044"/>
    <w:rsid w:val="34E0161C"/>
    <w:rsid w:val="34EB291C"/>
    <w:rsid w:val="350853AF"/>
    <w:rsid w:val="350C4AD3"/>
    <w:rsid w:val="350F4737"/>
    <w:rsid w:val="35143012"/>
    <w:rsid w:val="351A1EF3"/>
    <w:rsid w:val="351E2264"/>
    <w:rsid w:val="3526195B"/>
    <w:rsid w:val="35270D50"/>
    <w:rsid w:val="35281E1D"/>
    <w:rsid w:val="353D15CB"/>
    <w:rsid w:val="35404339"/>
    <w:rsid w:val="35447836"/>
    <w:rsid w:val="354C413B"/>
    <w:rsid w:val="355B34A4"/>
    <w:rsid w:val="35631F42"/>
    <w:rsid w:val="356B739B"/>
    <w:rsid w:val="35713CF3"/>
    <w:rsid w:val="357962FD"/>
    <w:rsid w:val="357D2D9B"/>
    <w:rsid w:val="358316A2"/>
    <w:rsid w:val="35942299"/>
    <w:rsid w:val="35A457F3"/>
    <w:rsid w:val="35AC1F22"/>
    <w:rsid w:val="35AE7017"/>
    <w:rsid w:val="35AF636D"/>
    <w:rsid w:val="35B03F34"/>
    <w:rsid w:val="35BF0193"/>
    <w:rsid w:val="35BF228D"/>
    <w:rsid w:val="35C32A56"/>
    <w:rsid w:val="35C402E4"/>
    <w:rsid w:val="35C745DA"/>
    <w:rsid w:val="35CB7BC4"/>
    <w:rsid w:val="35CE1479"/>
    <w:rsid w:val="35CE42A3"/>
    <w:rsid w:val="35D444EA"/>
    <w:rsid w:val="35DB4CF5"/>
    <w:rsid w:val="35E45310"/>
    <w:rsid w:val="35EC6F72"/>
    <w:rsid w:val="35FA49FC"/>
    <w:rsid w:val="36103B04"/>
    <w:rsid w:val="36111D3B"/>
    <w:rsid w:val="36136399"/>
    <w:rsid w:val="361C71C0"/>
    <w:rsid w:val="361D5BB0"/>
    <w:rsid w:val="3626537A"/>
    <w:rsid w:val="363D5BC2"/>
    <w:rsid w:val="363E4C6B"/>
    <w:rsid w:val="36411BD2"/>
    <w:rsid w:val="364918AE"/>
    <w:rsid w:val="364A5848"/>
    <w:rsid w:val="365D1BFF"/>
    <w:rsid w:val="365E5B6A"/>
    <w:rsid w:val="36641444"/>
    <w:rsid w:val="36671980"/>
    <w:rsid w:val="36762B93"/>
    <w:rsid w:val="367F0410"/>
    <w:rsid w:val="3696776B"/>
    <w:rsid w:val="36B01301"/>
    <w:rsid w:val="36BF72A2"/>
    <w:rsid w:val="36C162B9"/>
    <w:rsid w:val="36C22673"/>
    <w:rsid w:val="36D03DAA"/>
    <w:rsid w:val="36D1082A"/>
    <w:rsid w:val="36D254F8"/>
    <w:rsid w:val="36E42408"/>
    <w:rsid w:val="36F0197C"/>
    <w:rsid w:val="36FB43FE"/>
    <w:rsid w:val="370137E2"/>
    <w:rsid w:val="370500D3"/>
    <w:rsid w:val="370E42BB"/>
    <w:rsid w:val="37101D05"/>
    <w:rsid w:val="37114944"/>
    <w:rsid w:val="371449DF"/>
    <w:rsid w:val="371674E1"/>
    <w:rsid w:val="371930A2"/>
    <w:rsid w:val="371A4595"/>
    <w:rsid w:val="371E043B"/>
    <w:rsid w:val="372B13AA"/>
    <w:rsid w:val="373A7AF8"/>
    <w:rsid w:val="373D491F"/>
    <w:rsid w:val="373D6328"/>
    <w:rsid w:val="373F58B6"/>
    <w:rsid w:val="37417546"/>
    <w:rsid w:val="37420AD4"/>
    <w:rsid w:val="374534D2"/>
    <w:rsid w:val="37457A24"/>
    <w:rsid w:val="37526CB1"/>
    <w:rsid w:val="375767E6"/>
    <w:rsid w:val="375C6F89"/>
    <w:rsid w:val="37667C0A"/>
    <w:rsid w:val="376F58CE"/>
    <w:rsid w:val="37805199"/>
    <w:rsid w:val="37856ABB"/>
    <w:rsid w:val="378A61F6"/>
    <w:rsid w:val="37900C02"/>
    <w:rsid w:val="37905561"/>
    <w:rsid w:val="37962082"/>
    <w:rsid w:val="379E43AF"/>
    <w:rsid w:val="37A66D50"/>
    <w:rsid w:val="37AB4832"/>
    <w:rsid w:val="37AD4028"/>
    <w:rsid w:val="37B53B48"/>
    <w:rsid w:val="37BB02A4"/>
    <w:rsid w:val="37C36E7D"/>
    <w:rsid w:val="37D70140"/>
    <w:rsid w:val="37D822CF"/>
    <w:rsid w:val="37D83A95"/>
    <w:rsid w:val="37D93FA5"/>
    <w:rsid w:val="37E018D6"/>
    <w:rsid w:val="37E078A5"/>
    <w:rsid w:val="37E22DB7"/>
    <w:rsid w:val="37E329F4"/>
    <w:rsid w:val="37E53CA1"/>
    <w:rsid w:val="37E86773"/>
    <w:rsid w:val="37EA40E9"/>
    <w:rsid w:val="37EC15D3"/>
    <w:rsid w:val="37F12801"/>
    <w:rsid w:val="37F23C93"/>
    <w:rsid w:val="37FF62E3"/>
    <w:rsid w:val="38123EDC"/>
    <w:rsid w:val="381D6D09"/>
    <w:rsid w:val="38222DAE"/>
    <w:rsid w:val="3828625F"/>
    <w:rsid w:val="382E4764"/>
    <w:rsid w:val="383E1C7E"/>
    <w:rsid w:val="38405E59"/>
    <w:rsid w:val="38406232"/>
    <w:rsid w:val="38410EBF"/>
    <w:rsid w:val="384D1CCD"/>
    <w:rsid w:val="38523359"/>
    <w:rsid w:val="38564A03"/>
    <w:rsid w:val="385B57A5"/>
    <w:rsid w:val="386108A2"/>
    <w:rsid w:val="386910FC"/>
    <w:rsid w:val="386F2891"/>
    <w:rsid w:val="387B5BD1"/>
    <w:rsid w:val="387F4B81"/>
    <w:rsid w:val="38920917"/>
    <w:rsid w:val="38936DEF"/>
    <w:rsid w:val="389802E1"/>
    <w:rsid w:val="38A9024C"/>
    <w:rsid w:val="38A920F3"/>
    <w:rsid w:val="38B02EDC"/>
    <w:rsid w:val="38B03C65"/>
    <w:rsid w:val="38B04B8A"/>
    <w:rsid w:val="38B81960"/>
    <w:rsid w:val="38C05568"/>
    <w:rsid w:val="38C54391"/>
    <w:rsid w:val="38C56618"/>
    <w:rsid w:val="38C966F2"/>
    <w:rsid w:val="38E21813"/>
    <w:rsid w:val="38F16DAC"/>
    <w:rsid w:val="38F925DF"/>
    <w:rsid w:val="38FC759F"/>
    <w:rsid w:val="39046CBB"/>
    <w:rsid w:val="39085FCE"/>
    <w:rsid w:val="391A539D"/>
    <w:rsid w:val="392C0F8F"/>
    <w:rsid w:val="392D41BE"/>
    <w:rsid w:val="392F768E"/>
    <w:rsid w:val="393F78C4"/>
    <w:rsid w:val="3940499F"/>
    <w:rsid w:val="3948384C"/>
    <w:rsid w:val="39502B7F"/>
    <w:rsid w:val="395567F6"/>
    <w:rsid w:val="395753B9"/>
    <w:rsid w:val="39626068"/>
    <w:rsid w:val="396371A6"/>
    <w:rsid w:val="396A5B4C"/>
    <w:rsid w:val="397216AB"/>
    <w:rsid w:val="39722483"/>
    <w:rsid w:val="39725411"/>
    <w:rsid w:val="39776DE7"/>
    <w:rsid w:val="3978472E"/>
    <w:rsid w:val="39851B94"/>
    <w:rsid w:val="39931F67"/>
    <w:rsid w:val="39B23A0E"/>
    <w:rsid w:val="39B32288"/>
    <w:rsid w:val="39B77B25"/>
    <w:rsid w:val="39BE7535"/>
    <w:rsid w:val="39C1457C"/>
    <w:rsid w:val="39C82975"/>
    <w:rsid w:val="39CA7B6B"/>
    <w:rsid w:val="39DB415E"/>
    <w:rsid w:val="39EA554C"/>
    <w:rsid w:val="39EE617E"/>
    <w:rsid w:val="39FC65B4"/>
    <w:rsid w:val="3A0057F9"/>
    <w:rsid w:val="3A005DCC"/>
    <w:rsid w:val="3A0740E0"/>
    <w:rsid w:val="3A0D519A"/>
    <w:rsid w:val="3A110698"/>
    <w:rsid w:val="3A165069"/>
    <w:rsid w:val="3A165D90"/>
    <w:rsid w:val="3A1A7103"/>
    <w:rsid w:val="3A1D330E"/>
    <w:rsid w:val="3A1D5BB7"/>
    <w:rsid w:val="3A201FED"/>
    <w:rsid w:val="3A303BAB"/>
    <w:rsid w:val="3A425A40"/>
    <w:rsid w:val="3A4856FD"/>
    <w:rsid w:val="3A4C4FDA"/>
    <w:rsid w:val="3A4D7C0C"/>
    <w:rsid w:val="3A4E3255"/>
    <w:rsid w:val="3A526EC4"/>
    <w:rsid w:val="3A544053"/>
    <w:rsid w:val="3A5E2491"/>
    <w:rsid w:val="3A6020F7"/>
    <w:rsid w:val="3A6C0E45"/>
    <w:rsid w:val="3A887993"/>
    <w:rsid w:val="3A8C217C"/>
    <w:rsid w:val="3A8F5F18"/>
    <w:rsid w:val="3AA6051E"/>
    <w:rsid w:val="3AAD51B1"/>
    <w:rsid w:val="3AB028FF"/>
    <w:rsid w:val="3AB77902"/>
    <w:rsid w:val="3ABB780A"/>
    <w:rsid w:val="3ABD2125"/>
    <w:rsid w:val="3AC10939"/>
    <w:rsid w:val="3AC873F6"/>
    <w:rsid w:val="3AC96800"/>
    <w:rsid w:val="3ACB6866"/>
    <w:rsid w:val="3ACF560F"/>
    <w:rsid w:val="3AD35A9C"/>
    <w:rsid w:val="3AD76819"/>
    <w:rsid w:val="3AE37BDD"/>
    <w:rsid w:val="3AED3D62"/>
    <w:rsid w:val="3AEE5B0E"/>
    <w:rsid w:val="3AF93B35"/>
    <w:rsid w:val="3AF94658"/>
    <w:rsid w:val="3AFD08D2"/>
    <w:rsid w:val="3B022606"/>
    <w:rsid w:val="3B1E322E"/>
    <w:rsid w:val="3B2136B9"/>
    <w:rsid w:val="3B230240"/>
    <w:rsid w:val="3B311019"/>
    <w:rsid w:val="3B4A3A1C"/>
    <w:rsid w:val="3B4A6A61"/>
    <w:rsid w:val="3B5430D8"/>
    <w:rsid w:val="3B5B2C90"/>
    <w:rsid w:val="3B60454D"/>
    <w:rsid w:val="3B642C2E"/>
    <w:rsid w:val="3B667382"/>
    <w:rsid w:val="3B691DA5"/>
    <w:rsid w:val="3B6C02E4"/>
    <w:rsid w:val="3B6E49BC"/>
    <w:rsid w:val="3B7B7262"/>
    <w:rsid w:val="3B7D1A04"/>
    <w:rsid w:val="3B8107C0"/>
    <w:rsid w:val="3B81295F"/>
    <w:rsid w:val="3B835015"/>
    <w:rsid w:val="3B8D2298"/>
    <w:rsid w:val="3B984501"/>
    <w:rsid w:val="3B9A57C6"/>
    <w:rsid w:val="3B9C41DB"/>
    <w:rsid w:val="3B9F542B"/>
    <w:rsid w:val="3BA06EAA"/>
    <w:rsid w:val="3BA64036"/>
    <w:rsid w:val="3BB22C31"/>
    <w:rsid w:val="3BB2581E"/>
    <w:rsid w:val="3BB57280"/>
    <w:rsid w:val="3BBA761D"/>
    <w:rsid w:val="3BBC539F"/>
    <w:rsid w:val="3BCA3594"/>
    <w:rsid w:val="3BCD3338"/>
    <w:rsid w:val="3BD84904"/>
    <w:rsid w:val="3BDC7BE3"/>
    <w:rsid w:val="3BE57EC4"/>
    <w:rsid w:val="3BE802F7"/>
    <w:rsid w:val="3BFE15DD"/>
    <w:rsid w:val="3C183625"/>
    <w:rsid w:val="3C2B3A11"/>
    <w:rsid w:val="3C3B57D5"/>
    <w:rsid w:val="3C3D12C4"/>
    <w:rsid w:val="3C3E07E3"/>
    <w:rsid w:val="3C4F6810"/>
    <w:rsid w:val="3C544C1F"/>
    <w:rsid w:val="3C5D16B6"/>
    <w:rsid w:val="3C5E2633"/>
    <w:rsid w:val="3C6835D0"/>
    <w:rsid w:val="3C693FFF"/>
    <w:rsid w:val="3C6B1146"/>
    <w:rsid w:val="3C6B61FE"/>
    <w:rsid w:val="3C6F2174"/>
    <w:rsid w:val="3C714BB7"/>
    <w:rsid w:val="3C714BDA"/>
    <w:rsid w:val="3C766C83"/>
    <w:rsid w:val="3C7B004F"/>
    <w:rsid w:val="3C80170B"/>
    <w:rsid w:val="3C8105FC"/>
    <w:rsid w:val="3C836894"/>
    <w:rsid w:val="3CA21CD1"/>
    <w:rsid w:val="3CA74156"/>
    <w:rsid w:val="3CAE6923"/>
    <w:rsid w:val="3CB42C60"/>
    <w:rsid w:val="3CD702EC"/>
    <w:rsid w:val="3CE03FB1"/>
    <w:rsid w:val="3CE22E92"/>
    <w:rsid w:val="3CE91AFF"/>
    <w:rsid w:val="3CEF30A7"/>
    <w:rsid w:val="3CF153CC"/>
    <w:rsid w:val="3D150CF9"/>
    <w:rsid w:val="3D1E485D"/>
    <w:rsid w:val="3D1E4C6D"/>
    <w:rsid w:val="3D1F6909"/>
    <w:rsid w:val="3D29796C"/>
    <w:rsid w:val="3D2A65FB"/>
    <w:rsid w:val="3D2F15D1"/>
    <w:rsid w:val="3D2F4F49"/>
    <w:rsid w:val="3D3F7EA7"/>
    <w:rsid w:val="3D501FAB"/>
    <w:rsid w:val="3D5045E3"/>
    <w:rsid w:val="3D5169B6"/>
    <w:rsid w:val="3D690A14"/>
    <w:rsid w:val="3D69793A"/>
    <w:rsid w:val="3D71533E"/>
    <w:rsid w:val="3D787C7F"/>
    <w:rsid w:val="3D84663D"/>
    <w:rsid w:val="3D8A2495"/>
    <w:rsid w:val="3D8A2CB5"/>
    <w:rsid w:val="3D8D0DD0"/>
    <w:rsid w:val="3D8D5BA7"/>
    <w:rsid w:val="3D8F791C"/>
    <w:rsid w:val="3D92189C"/>
    <w:rsid w:val="3D957655"/>
    <w:rsid w:val="3DC71826"/>
    <w:rsid w:val="3DCA4C59"/>
    <w:rsid w:val="3DCD599D"/>
    <w:rsid w:val="3DD0631C"/>
    <w:rsid w:val="3DD14BA7"/>
    <w:rsid w:val="3DD42445"/>
    <w:rsid w:val="3DD43698"/>
    <w:rsid w:val="3DD66359"/>
    <w:rsid w:val="3DDE79D8"/>
    <w:rsid w:val="3DFC1847"/>
    <w:rsid w:val="3DFC6B57"/>
    <w:rsid w:val="3DFD147A"/>
    <w:rsid w:val="3E004AC7"/>
    <w:rsid w:val="3E0A16C7"/>
    <w:rsid w:val="3E0D7F80"/>
    <w:rsid w:val="3E0F4B97"/>
    <w:rsid w:val="3E1A0B85"/>
    <w:rsid w:val="3E1E53F4"/>
    <w:rsid w:val="3E260E34"/>
    <w:rsid w:val="3E3265FB"/>
    <w:rsid w:val="3E326708"/>
    <w:rsid w:val="3E363CD2"/>
    <w:rsid w:val="3E393A8F"/>
    <w:rsid w:val="3E5526C1"/>
    <w:rsid w:val="3E591805"/>
    <w:rsid w:val="3E751FD6"/>
    <w:rsid w:val="3E764825"/>
    <w:rsid w:val="3E7A36E3"/>
    <w:rsid w:val="3E7B5663"/>
    <w:rsid w:val="3E8000C3"/>
    <w:rsid w:val="3EA405C0"/>
    <w:rsid w:val="3EAD331D"/>
    <w:rsid w:val="3EB029E5"/>
    <w:rsid w:val="3EBE650B"/>
    <w:rsid w:val="3EC516CD"/>
    <w:rsid w:val="3ECD3652"/>
    <w:rsid w:val="3ECD5B0B"/>
    <w:rsid w:val="3ED57FA3"/>
    <w:rsid w:val="3EDB3F74"/>
    <w:rsid w:val="3F0668BA"/>
    <w:rsid w:val="3F092939"/>
    <w:rsid w:val="3F0F0A0C"/>
    <w:rsid w:val="3F144291"/>
    <w:rsid w:val="3F1D5609"/>
    <w:rsid w:val="3F2428DF"/>
    <w:rsid w:val="3F291347"/>
    <w:rsid w:val="3F2A57F1"/>
    <w:rsid w:val="3F2D0B9B"/>
    <w:rsid w:val="3F2D0F53"/>
    <w:rsid w:val="3F3100DD"/>
    <w:rsid w:val="3F412E17"/>
    <w:rsid w:val="3F4C66EF"/>
    <w:rsid w:val="3F5254F9"/>
    <w:rsid w:val="3F557759"/>
    <w:rsid w:val="3F5A0F6F"/>
    <w:rsid w:val="3F5F75C1"/>
    <w:rsid w:val="3F651F36"/>
    <w:rsid w:val="3F667AA4"/>
    <w:rsid w:val="3F727992"/>
    <w:rsid w:val="3F740212"/>
    <w:rsid w:val="3F7A4333"/>
    <w:rsid w:val="3F946DAB"/>
    <w:rsid w:val="3F9C2463"/>
    <w:rsid w:val="3F9F7F01"/>
    <w:rsid w:val="3FA145FB"/>
    <w:rsid w:val="3FA37482"/>
    <w:rsid w:val="3FB46325"/>
    <w:rsid w:val="3FB9127B"/>
    <w:rsid w:val="3FB93E82"/>
    <w:rsid w:val="3FBB3270"/>
    <w:rsid w:val="3FBC356E"/>
    <w:rsid w:val="3FBF59A2"/>
    <w:rsid w:val="3FC920F7"/>
    <w:rsid w:val="3FCC1F0F"/>
    <w:rsid w:val="3FCE3903"/>
    <w:rsid w:val="3FE266C5"/>
    <w:rsid w:val="3FE3566B"/>
    <w:rsid w:val="3FE63A4B"/>
    <w:rsid w:val="3FF86E00"/>
    <w:rsid w:val="40087B33"/>
    <w:rsid w:val="400E6FF8"/>
    <w:rsid w:val="4013542E"/>
    <w:rsid w:val="40183E9E"/>
    <w:rsid w:val="401D0966"/>
    <w:rsid w:val="4024553F"/>
    <w:rsid w:val="40263745"/>
    <w:rsid w:val="40341C30"/>
    <w:rsid w:val="403860DE"/>
    <w:rsid w:val="403A2E57"/>
    <w:rsid w:val="403B2415"/>
    <w:rsid w:val="403E3C95"/>
    <w:rsid w:val="4043767B"/>
    <w:rsid w:val="404E7546"/>
    <w:rsid w:val="4060383F"/>
    <w:rsid w:val="40672B72"/>
    <w:rsid w:val="406870F5"/>
    <w:rsid w:val="40735C87"/>
    <w:rsid w:val="40852D92"/>
    <w:rsid w:val="40855E2E"/>
    <w:rsid w:val="40880940"/>
    <w:rsid w:val="408E4045"/>
    <w:rsid w:val="409221B1"/>
    <w:rsid w:val="40970F71"/>
    <w:rsid w:val="409F0D3E"/>
    <w:rsid w:val="40A028A8"/>
    <w:rsid w:val="40A02C07"/>
    <w:rsid w:val="40A6694F"/>
    <w:rsid w:val="40B812DF"/>
    <w:rsid w:val="40BF7286"/>
    <w:rsid w:val="40CA46E8"/>
    <w:rsid w:val="40CD02B0"/>
    <w:rsid w:val="40DA556D"/>
    <w:rsid w:val="40E14A4D"/>
    <w:rsid w:val="40E160B1"/>
    <w:rsid w:val="40E34F98"/>
    <w:rsid w:val="40E37882"/>
    <w:rsid w:val="40F02FAE"/>
    <w:rsid w:val="40F438B4"/>
    <w:rsid w:val="40F52E07"/>
    <w:rsid w:val="40F67298"/>
    <w:rsid w:val="40FD3844"/>
    <w:rsid w:val="40FD5CA4"/>
    <w:rsid w:val="410C6967"/>
    <w:rsid w:val="41112E29"/>
    <w:rsid w:val="411B4BC9"/>
    <w:rsid w:val="411B4D5B"/>
    <w:rsid w:val="411B6C04"/>
    <w:rsid w:val="411C6609"/>
    <w:rsid w:val="4132640F"/>
    <w:rsid w:val="41347979"/>
    <w:rsid w:val="413B28AB"/>
    <w:rsid w:val="41411942"/>
    <w:rsid w:val="41420D45"/>
    <w:rsid w:val="4143378D"/>
    <w:rsid w:val="414B3BD2"/>
    <w:rsid w:val="414C5142"/>
    <w:rsid w:val="41556A83"/>
    <w:rsid w:val="41562C7D"/>
    <w:rsid w:val="416C77F7"/>
    <w:rsid w:val="416E41C2"/>
    <w:rsid w:val="417B1439"/>
    <w:rsid w:val="418215F8"/>
    <w:rsid w:val="418600AC"/>
    <w:rsid w:val="41A71653"/>
    <w:rsid w:val="41A94A34"/>
    <w:rsid w:val="41AE7ADB"/>
    <w:rsid w:val="41B20129"/>
    <w:rsid w:val="41B212AF"/>
    <w:rsid w:val="41B213FC"/>
    <w:rsid w:val="41B73F8B"/>
    <w:rsid w:val="41B9070E"/>
    <w:rsid w:val="41B954E3"/>
    <w:rsid w:val="41BD2C1D"/>
    <w:rsid w:val="41CB09E7"/>
    <w:rsid w:val="41D21B67"/>
    <w:rsid w:val="41D32142"/>
    <w:rsid w:val="41F86571"/>
    <w:rsid w:val="41FA6BA0"/>
    <w:rsid w:val="42066F15"/>
    <w:rsid w:val="42094C4D"/>
    <w:rsid w:val="420D44A5"/>
    <w:rsid w:val="421F27A6"/>
    <w:rsid w:val="422173DA"/>
    <w:rsid w:val="422268D1"/>
    <w:rsid w:val="422817AF"/>
    <w:rsid w:val="42322E2C"/>
    <w:rsid w:val="42325D4D"/>
    <w:rsid w:val="423347FB"/>
    <w:rsid w:val="42340C5F"/>
    <w:rsid w:val="424F3677"/>
    <w:rsid w:val="42533F46"/>
    <w:rsid w:val="42610910"/>
    <w:rsid w:val="426B2A6C"/>
    <w:rsid w:val="427325F0"/>
    <w:rsid w:val="427442DA"/>
    <w:rsid w:val="4274697B"/>
    <w:rsid w:val="428772D4"/>
    <w:rsid w:val="429A29FE"/>
    <w:rsid w:val="429B55E1"/>
    <w:rsid w:val="42A67C48"/>
    <w:rsid w:val="42AD783E"/>
    <w:rsid w:val="42B22E38"/>
    <w:rsid w:val="42B6283E"/>
    <w:rsid w:val="42BC1125"/>
    <w:rsid w:val="42BD0354"/>
    <w:rsid w:val="42D13754"/>
    <w:rsid w:val="42DC1A43"/>
    <w:rsid w:val="42DF4E35"/>
    <w:rsid w:val="42E4157F"/>
    <w:rsid w:val="42E52C57"/>
    <w:rsid w:val="42E62392"/>
    <w:rsid w:val="42EF6C7F"/>
    <w:rsid w:val="42F0487E"/>
    <w:rsid w:val="42F066C2"/>
    <w:rsid w:val="42F1172A"/>
    <w:rsid w:val="42F86E82"/>
    <w:rsid w:val="42F87FAA"/>
    <w:rsid w:val="430A6BE7"/>
    <w:rsid w:val="4326460A"/>
    <w:rsid w:val="432919DC"/>
    <w:rsid w:val="43343FE8"/>
    <w:rsid w:val="43375B44"/>
    <w:rsid w:val="433D4F49"/>
    <w:rsid w:val="433F64FF"/>
    <w:rsid w:val="4340095F"/>
    <w:rsid w:val="434A4920"/>
    <w:rsid w:val="434C12B5"/>
    <w:rsid w:val="43537DAA"/>
    <w:rsid w:val="43544154"/>
    <w:rsid w:val="435C0A14"/>
    <w:rsid w:val="436822D1"/>
    <w:rsid w:val="4374358C"/>
    <w:rsid w:val="4377086E"/>
    <w:rsid w:val="437B58D2"/>
    <w:rsid w:val="437F174E"/>
    <w:rsid w:val="438363A1"/>
    <w:rsid w:val="439C02EA"/>
    <w:rsid w:val="439E2D5E"/>
    <w:rsid w:val="439E5BFC"/>
    <w:rsid w:val="43AD1381"/>
    <w:rsid w:val="43BF7975"/>
    <w:rsid w:val="43C028DE"/>
    <w:rsid w:val="43C134D4"/>
    <w:rsid w:val="43CF2CBF"/>
    <w:rsid w:val="43DD7F35"/>
    <w:rsid w:val="43F27A63"/>
    <w:rsid w:val="440B19DE"/>
    <w:rsid w:val="440F518B"/>
    <w:rsid w:val="441D36B0"/>
    <w:rsid w:val="441F7EFA"/>
    <w:rsid w:val="442F42B0"/>
    <w:rsid w:val="44354161"/>
    <w:rsid w:val="443871F1"/>
    <w:rsid w:val="443B1379"/>
    <w:rsid w:val="44452377"/>
    <w:rsid w:val="444606DF"/>
    <w:rsid w:val="44580E6C"/>
    <w:rsid w:val="445A2BB2"/>
    <w:rsid w:val="445A6F31"/>
    <w:rsid w:val="44642EA4"/>
    <w:rsid w:val="447C7D2F"/>
    <w:rsid w:val="447D7645"/>
    <w:rsid w:val="447E695F"/>
    <w:rsid w:val="448437D0"/>
    <w:rsid w:val="448C40C4"/>
    <w:rsid w:val="44945473"/>
    <w:rsid w:val="449F34E4"/>
    <w:rsid w:val="44A83F10"/>
    <w:rsid w:val="44B4132E"/>
    <w:rsid w:val="44C154EE"/>
    <w:rsid w:val="44C744E6"/>
    <w:rsid w:val="44CB5C95"/>
    <w:rsid w:val="44CD3B68"/>
    <w:rsid w:val="44CF4427"/>
    <w:rsid w:val="44DD587C"/>
    <w:rsid w:val="44E22EF8"/>
    <w:rsid w:val="44EF3D29"/>
    <w:rsid w:val="44F2742E"/>
    <w:rsid w:val="44F9230E"/>
    <w:rsid w:val="44FB5350"/>
    <w:rsid w:val="45001593"/>
    <w:rsid w:val="450A78D3"/>
    <w:rsid w:val="450C71F4"/>
    <w:rsid w:val="45193DC1"/>
    <w:rsid w:val="451A03B9"/>
    <w:rsid w:val="45231E3D"/>
    <w:rsid w:val="45244329"/>
    <w:rsid w:val="452E03D4"/>
    <w:rsid w:val="452F2225"/>
    <w:rsid w:val="4535259B"/>
    <w:rsid w:val="45387A1B"/>
    <w:rsid w:val="453C350A"/>
    <w:rsid w:val="454129E2"/>
    <w:rsid w:val="454B3194"/>
    <w:rsid w:val="454E1449"/>
    <w:rsid w:val="45631EC8"/>
    <w:rsid w:val="45651630"/>
    <w:rsid w:val="456B2283"/>
    <w:rsid w:val="456D26BB"/>
    <w:rsid w:val="456E2687"/>
    <w:rsid w:val="45706131"/>
    <w:rsid w:val="457775B5"/>
    <w:rsid w:val="457D7C38"/>
    <w:rsid w:val="458C5BBB"/>
    <w:rsid w:val="45911443"/>
    <w:rsid w:val="459431E2"/>
    <w:rsid w:val="45AA35AC"/>
    <w:rsid w:val="45B069C0"/>
    <w:rsid w:val="45BF3739"/>
    <w:rsid w:val="45C10A97"/>
    <w:rsid w:val="45C61379"/>
    <w:rsid w:val="45C87C35"/>
    <w:rsid w:val="45D043C8"/>
    <w:rsid w:val="45D85B67"/>
    <w:rsid w:val="45DC07AB"/>
    <w:rsid w:val="45E75902"/>
    <w:rsid w:val="45EC24A1"/>
    <w:rsid w:val="45ED187D"/>
    <w:rsid w:val="45EE3D43"/>
    <w:rsid w:val="45EF70C2"/>
    <w:rsid w:val="45F3770D"/>
    <w:rsid w:val="45F73325"/>
    <w:rsid w:val="45FE055E"/>
    <w:rsid w:val="4600600C"/>
    <w:rsid w:val="460352E5"/>
    <w:rsid w:val="46167E08"/>
    <w:rsid w:val="461809E9"/>
    <w:rsid w:val="46193213"/>
    <w:rsid w:val="461C3B64"/>
    <w:rsid w:val="461E166B"/>
    <w:rsid w:val="46275681"/>
    <w:rsid w:val="462910C5"/>
    <w:rsid w:val="4629324C"/>
    <w:rsid w:val="462D1FD4"/>
    <w:rsid w:val="46343750"/>
    <w:rsid w:val="4634381B"/>
    <w:rsid w:val="463455C5"/>
    <w:rsid w:val="463874B9"/>
    <w:rsid w:val="463F3225"/>
    <w:rsid w:val="463F42BD"/>
    <w:rsid w:val="46400948"/>
    <w:rsid w:val="46494EC4"/>
    <w:rsid w:val="464F4BC5"/>
    <w:rsid w:val="4651618E"/>
    <w:rsid w:val="4663380B"/>
    <w:rsid w:val="466552FA"/>
    <w:rsid w:val="467645D0"/>
    <w:rsid w:val="468518E3"/>
    <w:rsid w:val="46977B94"/>
    <w:rsid w:val="469B1090"/>
    <w:rsid w:val="46B24F70"/>
    <w:rsid w:val="46B61E37"/>
    <w:rsid w:val="46BF214E"/>
    <w:rsid w:val="46C31FFD"/>
    <w:rsid w:val="46CB7B80"/>
    <w:rsid w:val="46E531DB"/>
    <w:rsid w:val="46E67CF8"/>
    <w:rsid w:val="46FC118D"/>
    <w:rsid w:val="470B168C"/>
    <w:rsid w:val="471860CF"/>
    <w:rsid w:val="472056CD"/>
    <w:rsid w:val="47346371"/>
    <w:rsid w:val="473A1DAE"/>
    <w:rsid w:val="474569E3"/>
    <w:rsid w:val="47460CD4"/>
    <w:rsid w:val="47462911"/>
    <w:rsid w:val="474A419D"/>
    <w:rsid w:val="475D0AF0"/>
    <w:rsid w:val="476E0525"/>
    <w:rsid w:val="477252E0"/>
    <w:rsid w:val="477827D6"/>
    <w:rsid w:val="477D29DD"/>
    <w:rsid w:val="4782235B"/>
    <w:rsid w:val="47854364"/>
    <w:rsid w:val="478C0178"/>
    <w:rsid w:val="478C7298"/>
    <w:rsid w:val="479818CA"/>
    <w:rsid w:val="479C0D37"/>
    <w:rsid w:val="47A266DD"/>
    <w:rsid w:val="47AB5FB8"/>
    <w:rsid w:val="47B01F63"/>
    <w:rsid w:val="47B57AA9"/>
    <w:rsid w:val="47BD1A01"/>
    <w:rsid w:val="47C75897"/>
    <w:rsid w:val="47D16693"/>
    <w:rsid w:val="47DA2D9E"/>
    <w:rsid w:val="47FD2993"/>
    <w:rsid w:val="48081356"/>
    <w:rsid w:val="48111E70"/>
    <w:rsid w:val="48122653"/>
    <w:rsid w:val="482F1009"/>
    <w:rsid w:val="483A6853"/>
    <w:rsid w:val="48415BA9"/>
    <w:rsid w:val="48476C0B"/>
    <w:rsid w:val="484C3E81"/>
    <w:rsid w:val="48512D8D"/>
    <w:rsid w:val="4853360D"/>
    <w:rsid w:val="48544E73"/>
    <w:rsid w:val="485C0139"/>
    <w:rsid w:val="48703291"/>
    <w:rsid w:val="487810BE"/>
    <w:rsid w:val="487854C2"/>
    <w:rsid w:val="48881C7A"/>
    <w:rsid w:val="48986ACB"/>
    <w:rsid w:val="489B4B80"/>
    <w:rsid w:val="48AE7361"/>
    <w:rsid w:val="48AF22DB"/>
    <w:rsid w:val="48C26CCD"/>
    <w:rsid w:val="48C573A7"/>
    <w:rsid w:val="48D35880"/>
    <w:rsid w:val="48D6719B"/>
    <w:rsid w:val="48DB385F"/>
    <w:rsid w:val="48E95594"/>
    <w:rsid w:val="48E95BA3"/>
    <w:rsid w:val="48F30D3D"/>
    <w:rsid w:val="48F44633"/>
    <w:rsid w:val="48FC3DD9"/>
    <w:rsid w:val="490D08ED"/>
    <w:rsid w:val="490F36ED"/>
    <w:rsid w:val="49114E4A"/>
    <w:rsid w:val="49136CBE"/>
    <w:rsid w:val="49167A1D"/>
    <w:rsid w:val="49167B51"/>
    <w:rsid w:val="491A71B1"/>
    <w:rsid w:val="491F2D2B"/>
    <w:rsid w:val="49283F30"/>
    <w:rsid w:val="493703E6"/>
    <w:rsid w:val="494B66D4"/>
    <w:rsid w:val="494E7F34"/>
    <w:rsid w:val="495D1EA2"/>
    <w:rsid w:val="496126D1"/>
    <w:rsid w:val="49627A84"/>
    <w:rsid w:val="49632BF9"/>
    <w:rsid w:val="49694817"/>
    <w:rsid w:val="496D3F81"/>
    <w:rsid w:val="49705355"/>
    <w:rsid w:val="49737D38"/>
    <w:rsid w:val="497654C2"/>
    <w:rsid w:val="497F02CD"/>
    <w:rsid w:val="498A40A7"/>
    <w:rsid w:val="498C3014"/>
    <w:rsid w:val="498E499B"/>
    <w:rsid w:val="49A525D0"/>
    <w:rsid w:val="49B20A4B"/>
    <w:rsid w:val="49B80D9A"/>
    <w:rsid w:val="49BB38BB"/>
    <w:rsid w:val="49C119FE"/>
    <w:rsid w:val="49C53E7F"/>
    <w:rsid w:val="49C8680B"/>
    <w:rsid w:val="49CA5BBC"/>
    <w:rsid w:val="49DC4761"/>
    <w:rsid w:val="49DC691D"/>
    <w:rsid w:val="49DF2E17"/>
    <w:rsid w:val="49E27FA8"/>
    <w:rsid w:val="49E34092"/>
    <w:rsid w:val="49E74EB7"/>
    <w:rsid w:val="49E848E1"/>
    <w:rsid w:val="49EA5198"/>
    <w:rsid w:val="49EC6FDA"/>
    <w:rsid w:val="49F62A86"/>
    <w:rsid w:val="4A0C6FE4"/>
    <w:rsid w:val="4A120F67"/>
    <w:rsid w:val="4A153BB2"/>
    <w:rsid w:val="4A1D6D18"/>
    <w:rsid w:val="4A483701"/>
    <w:rsid w:val="4A4D7520"/>
    <w:rsid w:val="4A591D2A"/>
    <w:rsid w:val="4A5938F5"/>
    <w:rsid w:val="4A5C069D"/>
    <w:rsid w:val="4A5C23C4"/>
    <w:rsid w:val="4A637681"/>
    <w:rsid w:val="4A79483A"/>
    <w:rsid w:val="4A8A5E97"/>
    <w:rsid w:val="4A8F6D97"/>
    <w:rsid w:val="4A9608B5"/>
    <w:rsid w:val="4AB374A7"/>
    <w:rsid w:val="4AC015DC"/>
    <w:rsid w:val="4ADD6B8B"/>
    <w:rsid w:val="4AE12840"/>
    <w:rsid w:val="4AE74853"/>
    <w:rsid w:val="4AEA0BFE"/>
    <w:rsid w:val="4AEC1A96"/>
    <w:rsid w:val="4AF07D34"/>
    <w:rsid w:val="4AF8272A"/>
    <w:rsid w:val="4B002063"/>
    <w:rsid w:val="4B236579"/>
    <w:rsid w:val="4B256B35"/>
    <w:rsid w:val="4B2B4049"/>
    <w:rsid w:val="4B3F1CDC"/>
    <w:rsid w:val="4B434576"/>
    <w:rsid w:val="4B46092C"/>
    <w:rsid w:val="4B4C1786"/>
    <w:rsid w:val="4B4F3DA3"/>
    <w:rsid w:val="4B51021F"/>
    <w:rsid w:val="4B5B6BCB"/>
    <w:rsid w:val="4B657184"/>
    <w:rsid w:val="4B6A42ED"/>
    <w:rsid w:val="4B6B0801"/>
    <w:rsid w:val="4B73036B"/>
    <w:rsid w:val="4B7A6E1E"/>
    <w:rsid w:val="4B9250D4"/>
    <w:rsid w:val="4BA13FCA"/>
    <w:rsid w:val="4BA441CB"/>
    <w:rsid w:val="4BA7353C"/>
    <w:rsid w:val="4BAB1B4B"/>
    <w:rsid w:val="4BB75EE8"/>
    <w:rsid w:val="4BB82AAE"/>
    <w:rsid w:val="4BC528D6"/>
    <w:rsid w:val="4BCC0512"/>
    <w:rsid w:val="4BCD36D2"/>
    <w:rsid w:val="4BCE4304"/>
    <w:rsid w:val="4BD04899"/>
    <w:rsid w:val="4BD56877"/>
    <w:rsid w:val="4BD67E9D"/>
    <w:rsid w:val="4BD7272C"/>
    <w:rsid w:val="4BDD0878"/>
    <w:rsid w:val="4BE165EF"/>
    <w:rsid w:val="4BE93577"/>
    <w:rsid w:val="4BED6879"/>
    <w:rsid w:val="4BF018CF"/>
    <w:rsid w:val="4BF33106"/>
    <w:rsid w:val="4BFE59E1"/>
    <w:rsid w:val="4C001976"/>
    <w:rsid w:val="4C095C96"/>
    <w:rsid w:val="4C0A6584"/>
    <w:rsid w:val="4C1816DC"/>
    <w:rsid w:val="4C197005"/>
    <w:rsid w:val="4C1C0FA5"/>
    <w:rsid w:val="4C237780"/>
    <w:rsid w:val="4C320032"/>
    <w:rsid w:val="4C335951"/>
    <w:rsid w:val="4C3E0D64"/>
    <w:rsid w:val="4C3F21AE"/>
    <w:rsid w:val="4C400D3A"/>
    <w:rsid w:val="4C432FC2"/>
    <w:rsid w:val="4C490615"/>
    <w:rsid w:val="4C504B93"/>
    <w:rsid w:val="4C5A2774"/>
    <w:rsid w:val="4C5B27F9"/>
    <w:rsid w:val="4C5B6AA9"/>
    <w:rsid w:val="4C634072"/>
    <w:rsid w:val="4C6B49A1"/>
    <w:rsid w:val="4C773859"/>
    <w:rsid w:val="4C7F1BFD"/>
    <w:rsid w:val="4C855117"/>
    <w:rsid w:val="4C855FCB"/>
    <w:rsid w:val="4C90286A"/>
    <w:rsid w:val="4C953226"/>
    <w:rsid w:val="4C9D0394"/>
    <w:rsid w:val="4C9F1C64"/>
    <w:rsid w:val="4CA4326E"/>
    <w:rsid w:val="4CA52E92"/>
    <w:rsid w:val="4CA62988"/>
    <w:rsid w:val="4CBD20F6"/>
    <w:rsid w:val="4CC56D25"/>
    <w:rsid w:val="4CC6778C"/>
    <w:rsid w:val="4CC81936"/>
    <w:rsid w:val="4CCE2140"/>
    <w:rsid w:val="4CD01D1F"/>
    <w:rsid w:val="4CD23C01"/>
    <w:rsid w:val="4CD324B4"/>
    <w:rsid w:val="4CDD0BC6"/>
    <w:rsid w:val="4CDE282D"/>
    <w:rsid w:val="4CE577A8"/>
    <w:rsid w:val="4CEA0297"/>
    <w:rsid w:val="4CFF3AF9"/>
    <w:rsid w:val="4D0A724D"/>
    <w:rsid w:val="4D147472"/>
    <w:rsid w:val="4D1A4381"/>
    <w:rsid w:val="4D2924D2"/>
    <w:rsid w:val="4D2A43C5"/>
    <w:rsid w:val="4D4113EF"/>
    <w:rsid w:val="4D4E78F7"/>
    <w:rsid w:val="4D5D13C2"/>
    <w:rsid w:val="4D6C55BB"/>
    <w:rsid w:val="4D722D24"/>
    <w:rsid w:val="4D764762"/>
    <w:rsid w:val="4D7D7073"/>
    <w:rsid w:val="4D8372F3"/>
    <w:rsid w:val="4D8B7B9D"/>
    <w:rsid w:val="4D961D96"/>
    <w:rsid w:val="4D964D02"/>
    <w:rsid w:val="4DA0113A"/>
    <w:rsid w:val="4DA85319"/>
    <w:rsid w:val="4DAA1320"/>
    <w:rsid w:val="4DB220F7"/>
    <w:rsid w:val="4DBF5807"/>
    <w:rsid w:val="4DCA09E7"/>
    <w:rsid w:val="4DE2328F"/>
    <w:rsid w:val="4DE24250"/>
    <w:rsid w:val="4DE418FE"/>
    <w:rsid w:val="4DE45709"/>
    <w:rsid w:val="4DEE526E"/>
    <w:rsid w:val="4DF43F4F"/>
    <w:rsid w:val="4E085D11"/>
    <w:rsid w:val="4E0B0A97"/>
    <w:rsid w:val="4E144B9C"/>
    <w:rsid w:val="4E2502CA"/>
    <w:rsid w:val="4E26047E"/>
    <w:rsid w:val="4E2F6C60"/>
    <w:rsid w:val="4E3130AB"/>
    <w:rsid w:val="4E365133"/>
    <w:rsid w:val="4E3A196E"/>
    <w:rsid w:val="4E3D2BEC"/>
    <w:rsid w:val="4E3E6441"/>
    <w:rsid w:val="4E4816F7"/>
    <w:rsid w:val="4E4E3B76"/>
    <w:rsid w:val="4E4E43F2"/>
    <w:rsid w:val="4E5262EB"/>
    <w:rsid w:val="4E536937"/>
    <w:rsid w:val="4E5E11C6"/>
    <w:rsid w:val="4E707BEE"/>
    <w:rsid w:val="4E7421B7"/>
    <w:rsid w:val="4E7A2C09"/>
    <w:rsid w:val="4E7A2E19"/>
    <w:rsid w:val="4E7C3CAB"/>
    <w:rsid w:val="4E8846C7"/>
    <w:rsid w:val="4E951549"/>
    <w:rsid w:val="4E996485"/>
    <w:rsid w:val="4E9A6EC3"/>
    <w:rsid w:val="4E9E1648"/>
    <w:rsid w:val="4E9E6CA0"/>
    <w:rsid w:val="4EA37909"/>
    <w:rsid w:val="4EAA1847"/>
    <w:rsid w:val="4EB43229"/>
    <w:rsid w:val="4EC375CB"/>
    <w:rsid w:val="4ED24D56"/>
    <w:rsid w:val="4ED53B5D"/>
    <w:rsid w:val="4EDC5312"/>
    <w:rsid w:val="4EE10C22"/>
    <w:rsid w:val="4EE6629E"/>
    <w:rsid w:val="4EEE2F1C"/>
    <w:rsid w:val="4EF4503D"/>
    <w:rsid w:val="4EFE6183"/>
    <w:rsid w:val="4F09555D"/>
    <w:rsid w:val="4F1639AF"/>
    <w:rsid w:val="4F25241D"/>
    <w:rsid w:val="4F27643E"/>
    <w:rsid w:val="4F4204C0"/>
    <w:rsid w:val="4F44190C"/>
    <w:rsid w:val="4F564B65"/>
    <w:rsid w:val="4F580701"/>
    <w:rsid w:val="4F592604"/>
    <w:rsid w:val="4F6575E9"/>
    <w:rsid w:val="4F6C7648"/>
    <w:rsid w:val="4F7A37D0"/>
    <w:rsid w:val="4F941A1E"/>
    <w:rsid w:val="4F9976CA"/>
    <w:rsid w:val="4F9E45CB"/>
    <w:rsid w:val="4FA55AF5"/>
    <w:rsid w:val="4FAF54C7"/>
    <w:rsid w:val="4FBE7A50"/>
    <w:rsid w:val="4FC45505"/>
    <w:rsid w:val="4FCD754A"/>
    <w:rsid w:val="4FCF415B"/>
    <w:rsid w:val="4FD04524"/>
    <w:rsid w:val="4FD36BF8"/>
    <w:rsid w:val="4FD64932"/>
    <w:rsid w:val="4FDF0AB8"/>
    <w:rsid w:val="4FE47FC5"/>
    <w:rsid w:val="4FE917B6"/>
    <w:rsid w:val="4FE95025"/>
    <w:rsid w:val="4FF07F9F"/>
    <w:rsid w:val="4FF83B5E"/>
    <w:rsid w:val="50033932"/>
    <w:rsid w:val="500442FB"/>
    <w:rsid w:val="500B2A88"/>
    <w:rsid w:val="500F732D"/>
    <w:rsid w:val="501205A2"/>
    <w:rsid w:val="50160CC3"/>
    <w:rsid w:val="501D127C"/>
    <w:rsid w:val="50224769"/>
    <w:rsid w:val="50254C96"/>
    <w:rsid w:val="50337421"/>
    <w:rsid w:val="50340186"/>
    <w:rsid w:val="503E7BC3"/>
    <w:rsid w:val="50454FD6"/>
    <w:rsid w:val="50471632"/>
    <w:rsid w:val="50497306"/>
    <w:rsid w:val="504B4D6E"/>
    <w:rsid w:val="504E4E6A"/>
    <w:rsid w:val="504F2262"/>
    <w:rsid w:val="50663EBF"/>
    <w:rsid w:val="50790AC5"/>
    <w:rsid w:val="507E01BB"/>
    <w:rsid w:val="507E4C0C"/>
    <w:rsid w:val="50810299"/>
    <w:rsid w:val="50886F13"/>
    <w:rsid w:val="50954483"/>
    <w:rsid w:val="50975780"/>
    <w:rsid w:val="50986BDA"/>
    <w:rsid w:val="50A90F4F"/>
    <w:rsid w:val="50AA3AFC"/>
    <w:rsid w:val="50B133C3"/>
    <w:rsid w:val="50BA61A1"/>
    <w:rsid w:val="50CE20CC"/>
    <w:rsid w:val="50CE4889"/>
    <w:rsid w:val="50D04690"/>
    <w:rsid w:val="50D255D0"/>
    <w:rsid w:val="50DC5135"/>
    <w:rsid w:val="50DC6BC8"/>
    <w:rsid w:val="50DD5F5D"/>
    <w:rsid w:val="50E760A3"/>
    <w:rsid w:val="50ED18FC"/>
    <w:rsid w:val="50F81FDD"/>
    <w:rsid w:val="510001F6"/>
    <w:rsid w:val="510541BF"/>
    <w:rsid w:val="510B5ED5"/>
    <w:rsid w:val="51162080"/>
    <w:rsid w:val="51166EF9"/>
    <w:rsid w:val="511C62F1"/>
    <w:rsid w:val="511D7396"/>
    <w:rsid w:val="51342B4E"/>
    <w:rsid w:val="513C0476"/>
    <w:rsid w:val="513D7B66"/>
    <w:rsid w:val="51431D27"/>
    <w:rsid w:val="51464EEC"/>
    <w:rsid w:val="51546D2D"/>
    <w:rsid w:val="51603CB7"/>
    <w:rsid w:val="516738E8"/>
    <w:rsid w:val="516C08E4"/>
    <w:rsid w:val="517A1060"/>
    <w:rsid w:val="51882F71"/>
    <w:rsid w:val="518B07AE"/>
    <w:rsid w:val="518E2BFD"/>
    <w:rsid w:val="518E6B4D"/>
    <w:rsid w:val="518F0440"/>
    <w:rsid w:val="519427C5"/>
    <w:rsid w:val="51962773"/>
    <w:rsid w:val="519C78B6"/>
    <w:rsid w:val="51AB5790"/>
    <w:rsid w:val="51AD0B89"/>
    <w:rsid w:val="51C73A22"/>
    <w:rsid w:val="51D860AE"/>
    <w:rsid w:val="51DB2213"/>
    <w:rsid w:val="51DD7091"/>
    <w:rsid w:val="51E36272"/>
    <w:rsid w:val="51EC2DBA"/>
    <w:rsid w:val="51EE6ED3"/>
    <w:rsid w:val="51F77A4B"/>
    <w:rsid w:val="51FB40F4"/>
    <w:rsid w:val="51FD6D6D"/>
    <w:rsid w:val="52083E3C"/>
    <w:rsid w:val="520B3EA6"/>
    <w:rsid w:val="521E495A"/>
    <w:rsid w:val="52222A50"/>
    <w:rsid w:val="52265304"/>
    <w:rsid w:val="522F352F"/>
    <w:rsid w:val="523A6DEC"/>
    <w:rsid w:val="523F41F1"/>
    <w:rsid w:val="52474743"/>
    <w:rsid w:val="52475A14"/>
    <w:rsid w:val="52521490"/>
    <w:rsid w:val="52523817"/>
    <w:rsid w:val="525769FC"/>
    <w:rsid w:val="526A6404"/>
    <w:rsid w:val="526C22CB"/>
    <w:rsid w:val="527F6FEA"/>
    <w:rsid w:val="52876E22"/>
    <w:rsid w:val="528A65D5"/>
    <w:rsid w:val="5291168A"/>
    <w:rsid w:val="529E261D"/>
    <w:rsid w:val="52A82AE3"/>
    <w:rsid w:val="52AF617F"/>
    <w:rsid w:val="52AF6614"/>
    <w:rsid w:val="52BC289F"/>
    <w:rsid w:val="52C04713"/>
    <w:rsid w:val="52C06506"/>
    <w:rsid w:val="52C17F72"/>
    <w:rsid w:val="52C52A87"/>
    <w:rsid w:val="52C530BB"/>
    <w:rsid w:val="52D6081E"/>
    <w:rsid w:val="52DE5558"/>
    <w:rsid w:val="52E304A1"/>
    <w:rsid w:val="52E46607"/>
    <w:rsid w:val="52FE74D0"/>
    <w:rsid w:val="530150A6"/>
    <w:rsid w:val="531F4D7E"/>
    <w:rsid w:val="53223C4A"/>
    <w:rsid w:val="532C039B"/>
    <w:rsid w:val="532F25A1"/>
    <w:rsid w:val="533151B8"/>
    <w:rsid w:val="533B4BDA"/>
    <w:rsid w:val="534171A8"/>
    <w:rsid w:val="53446B13"/>
    <w:rsid w:val="53461BB3"/>
    <w:rsid w:val="534E27F4"/>
    <w:rsid w:val="535302BE"/>
    <w:rsid w:val="53651A80"/>
    <w:rsid w:val="53665535"/>
    <w:rsid w:val="53736A2A"/>
    <w:rsid w:val="53791255"/>
    <w:rsid w:val="53827B26"/>
    <w:rsid w:val="53844723"/>
    <w:rsid w:val="5387322C"/>
    <w:rsid w:val="538B6E2C"/>
    <w:rsid w:val="538D5C24"/>
    <w:rsid w:val="5395790C"/>
    <w:rsid w:val="539A6C94"/>
    <w:rsid w:val="53A80579"/>
    <w:rsid w:val="53A868D9"/>
    <w:rsid w:val="53B203E4"/>
    <w:rsid w:val="53B37A9E"/>
    <w:rsid w:val="53B46776"/>
    <w:rsid w:val="53B71E3D"/>
    <w:rsid w:val="53B72D2C"/>
    <w:rsid w:val="53BD0749"/>
    <w:rsid w:val="53C15FC3"/>
    <w:rsid w:val="53CD44E6"/>
    <w:rsid w:val="53CE1C72"/>
    <w:rsid w:val="53D947E7"/>
    <w:rsid w:val="53D94D31"/>
    <w:rsid w:val="53E57965"/>
    <w:rsid w:val="53EF08A6"/>
    <w:rsid w:val="53F37522"/>
    <w:rsid w:val="53F8001A"/>
    <w:rsid w:val="5404756E"/>
    <w:rsid w:val="5408650D"/>
    <w:rsid w:val="54105988"/>
    <w:rsid w:val="541A46C5"/>
    <w:rsid w:val="541F6CA6"/>
    <w:rsid w:val="542963D1"/>
    <w:rsid w:val="542B06B6"/>
    <w:rsid w:val="542E1937"/>
    <w:rsid w:val="5431645C"/>
    <w:rsid w:val="54373AB8"/>
    <w:rsid w:val="5441703F"/>
    <w:rsid w:val="54441181"/>
    <w:rsid w:val="5445447C"/>
    <w:rsid w:val="544A1502"/>
    <w:rsid w:val="54785B44"/>
    <w:rsid w:val="547903A3"/>
    <w:rsid w:val="547D2B60"/>
    <w:rsid w:val="549555E2"/>
    <w:rsid w:val="54A422B8"/>
    <w:rsid w:val="54A50013"/>
    <w:rsid w:val="54A83051"/>
    <w:rsid w:val="54B464C3"/>
    <w:rsid w:val="54B813E9"/>
    <w:rsid w:val="54B83ADA"/>
    <w:rsid w:val="54BD2D6B"/>
    <w:rsid w:val="54C35E5C"/>
    <w:rsid w:val="54CB2443"/>
    <w:rsid w:val="54CB30D9"/>
    <w:rsid w:val="54CE113F"/>
    <w:rsid w:val="54CF6BE8"/>
    <w:rsid w:val="54D311D6"/>
    <w:rsid w:val="54D55E63"/>
    <w:rsid w:val="54DE3408"/>
    <w:rsid w:val="54F01DAF"/>
    <w:rsid w:val="54F528B8"/>
    <w:rsid w:val="54FA46AD"/>
    <w:rsid w:val="54FE057D"/>
    <w:rsid w:val="54FF1786"/>
    <w:rsid w:val="550161A7"/>
    <w:rsid w:val="55022A19"/>
    <w:rsid w:val="55062E8C"/>
    <w:rsid w:val="550720F3"/>
    <w:rsid w:val="551D3288"/>
    <w:rsid w:val="552A1EFF"/>
    <w:rsid w:val="55313A24"/>
    <w:rsid w:val="55336DD6"/>
    <w:rsid w:val="55425E84"/>
    <w:rsid w:val="55505074"/>
    <w:rsid w:val="555E3C8A"/>
    <w:rsid w:val="55634300"/>
    <w:rsid w:val="556A084A"/>
    <w:rsid w:val="556B5274"/>
    <w:rsid w:val="55723134"/>
    <w:rsid w:val="5576749A"/>
    <w:rsid w:val="557F26FB"/>
    <w:rsid w:val="55814705"/>
    <w:rsid w:val="558765D2"/>
    <w:rsid w:val="559E62C6"/>
    <w:rsid w:val="55AC2A1D"/>
    <w:rsid w:val="55BB6071"/>
    <w:rsid w:val="55BD57BD"/>
    <w:rsid w:val="55C52CB1"/>
    <w:rsid w:val="55D86810"/>
    <w:rsid w:val="55E829DA"/>
    <w:rsid w:val="55EE762F"/>
    <w:rsid w:val="55F35D2F"/>
    <w:rsid w:val="55F36D31"/>
    <w:rsid w:val="560A6EA4"/>
    <w:rsid w:val="560C1C79"/>
    <w:rsid w:val="56134A34"/>
    <w:rsid w:val="56242F51"/>
    <w:rsid w:val="562435B0"/>
    <w:rsid w:val="56273B21"/>
    <w:rsid w:val="563071ED"/>
    <w:rsid w:val="563E283D"/>
    <w:rsid w:val="564512F2"/>
    <w:rsid w:val="564D3476"/>
    <w:rsid w:val="56542CC6"/>
    <w:rsid w:val="56636C2F"/>
    <w:rsid w:val="567042C9"/>
    <w:rsid w:val="567A0BDF"/>
    <w:rsid w:val="567C451E"/>
    <w:rsid w:val="567E3F47"/>
    <w:rsid w:val="5680063E"/>
    <w:rsid w:val="56806F4E"/>
    <w:rsid w:val="56895B6C"/>
    <w:rsid w:val="568C6120"/>
    <w:rsid w:val="56934E6B"/>
    <w:rsid w:val="56AA5523"/>
    <w:rsid w:val="56AC5844"/>
    <w:rsid w:val="56B305D6"/>
    <w:rsid w:val="56C13D7F"/>
    <w:rsid w:val="56C66D69"/>
    <w:rsid w:val="56CA570E"/>
    <w:rsid w:val="56EB6B58"/>
    <w:rsid w:val="56F160AC"/>
    <w:rsid w:val="56F246C4"/>
    <w:rsid w:val="570E463B"/>
    <w:rsid w:val="571E565A"/>
    <w:rsid w:val="571F0743"/>
    <w:rsid w:val="572068B0"/>
    <w:rsid w:val="57225BBB"/>
    <w:rsid w:val="573904D6"/>
    <w:rsid w:val="57602C1A"/>
    <w:rsid w:val="57634243"/>
    <w:rsid w:val="5766483B"/>
    <w:rsid w:val="576A6F9F"/>
    <w:rsid w:val="5771743E"/>
    <w:rsid w:val="57771C22"/>
    <w:rsid w:val="577B09D9"/>
    <w:rsid w:val="577B6C51"/>
    <w:rsid w:val="577C35BE"/>
    <w:rsid w:val="57877FD3"/>
    <w:rsid w:val="578D3B0C"/>
    <w:rsid w:val="578F7440"/>
    <w:rsid w:val="57914896"/>
    <w:rsid w:val="57972F4F"/>
    <w:rsid w:val="57996CA1"/>
    <w:rsid w:val="579D55D2"/>
    <w:rsid w:val="57A06F0D"/>
    <w:rsid w:val="57A114A2"/>
    <w:rsid w:val="57A859DE"/>
    <w:rsid w:val="57BD6A99"/>
    <w:rsid w:val="57C6627D"/>
    <w:rsid w:val="57CE326D"/>
    <w:rsid w:val="57D56067"/>
    <w:rsid w:val="57D873DD"/>
    <w:rsid w:val="57DF3072"/>
    <w:rsid w:val="57E71935"/>
    <w:rsid w:val="57F6781C"/>
    <w:rsid w:val="580224B1"/>
    <w:rsid w:val="580A18F8"/>
    <w:rsid w:val="580A4CBC"/>
    <w:rsid w:val="580B0C92"/>
    <w:rsid w:val="580E7952"/>
    <w:rsid w:val="5816406A"/>
    <w:rsid w:val="581A40E5"/>
    <w:rsid w:val="581B665F"/>
    <w:rsid w:val="58204639"/>
    <w:rsid w:val="58385A19"/>
    <w:rsid w:val="58521C9D"/>
    <w:rsid w:val="58564010"/>
    <w:rsid w:val="585E4CEA"/>
    <w:rsid w:val="586D185C"/>
    <w:rsid w:val="586E1F56"/>
    <w:rsid w:val="587156F6"/>
    <w:rsid w:val="587568B5"/>
    <w:rsid w:val="5876152E"/>
    <w:rsid w:val="58762FAF"/>
    <w:rsid w:val="587B7B01"/>
    <w:rsid w:val="58887114"/>
    <w:rsid w:val="588C7BA9"/>
    <w:rsid w:val="58951737"/>
    <w:rsid w:val="58A127C8"/>
    <w:rsid w:val="58A663BF"/>
    <w:rsid w:val="58A8475E"/>
    <w:rsid w:val="58B27438"/>
    <w:rsid w:val="58BA2510"/>
    <w:rsid w:val="58C7228F"/>
    <w:rsid w:val="58D012A0"/>
    <w:rsid w:val="58E12CDA"/>
    <w:rsid w:val="58E62B97"/>
    <w:rsid w:val="58E66F51"/>
    <w:rsid w:val="58F024D3"/>
    <w:rsid w:val="58F66800"/>
    <w:rsid w:val="58FE34CE"/>
    <w:rsid w:val="5900556E"/>
    <w:rsid w:val="5910618D"/>
    <w:rsid w:val="59167F0F"/>
    <w:rsid w:val="591E7756"/>
    <w:rsid w:val="59243179"/>
    <w:rsid w:val="593A439E"/>
    <w:rsid w:val="593C0FEE"/>
    <w:rsid w:val="593F40E6"/>
    <w:rsid w:val="59434C5F"/>
    <w:rsid w:val="59447D0F"/>
    <w:rsid w:val="59482588"/>
    <w:rsid w:val="59593410"/>
    <w:rsid w:val="59597EA9"/>
    <w:rsid w:val="59666FD0"/>
    <w:rsid w:val="597B2D09"/>
    <w:rsid w:val="597B713A"/>
    <w:rsid w:val="597D4C4A"/>
    <w:rsid w:val="597F0FC5"/>
    <w:rsid w:val="59807E10"/>
    <w:rsid w:val="598A70E6"/>
    <w:rsid w:val="599E0601"/>
    <w:rsid w:val="59A16026"/>
    <w:rsid w:val="59AC67BA"/>
    <w:rsid w:val="59AE16AF"/>
    <w:rsid w:val="59B54FFD"/>
    <w:rsid w:val="59B57E4C"/>
    <w:rsid w:val="59B70430"/>
    <w:rsid w:val="59C149C2"/>
    <w:rsid w:val="59C232F1"/>
    <w:rsid w:val="59C954DA"/>
    <w:rsid w:val="59E00C4F"/>
    <w:rsid w:val="59E54182"/>
    <w:rsid w:val="59EC21A1"/>
    <w:rsid w:val="59EF6B76"/>
    <w:rsid w:val="59F823A8"/>
    <w:rsid w:val="5A011FDA"/>
    <w:rsid w:val="5A0209CD"/>
    <w:rsid w:val="5A0711BD"/>
    <w:rsid w:val="5A11360D"/>
    <w:rsid w:val="5A14185C"/>
    <w:rsid w:val="5A1E393D"/>
    <w:rsid w:val="5A235805"/>
    <w:rsid w:val="5A3A032E"/>
    <w:rsid w:val="5A3B6E8B"/>
    <w:rsid w:val="5A3D6A84"/>
    <w:rsid w:val="5A3F220C"/>
    <w:rsid w:val="5A4E3CF8"/>
    <w:rsid w:val="5A567C3A"/>
    <w:rsid w:val="5A5F6CEF"/>
    <w:rsid w:val="5A6603B8"/>
    <w:rsid w:val="5A6763FF"/>
    <w:rsid w:val="5A69581D"/>
    <w:rsid w:val="5A6A0BF4"/>
    <w:rsid w:val="5A6D0D03"/>
    <w:rsid w:val="5A77619E"/>
    <w:rsid w:val="5A7A2847"/>
    <w:rsid w:val="5A7D0F3C"/>
    <w:rsid w:val="5A7E0E0E"/>
    <w:rsid w:val="5A851156"/>
    <w:rsid w:val="5A8550CF"/>
    <w:rsid w:val="5A855437"/>
    <w:rsid w:val="5A8861FC"/>
    <w:rsid w:val="5A976837"/>
    <w:rsid w:val="5A9A6E15"/>
    <w:rsid w:val="5A9B764B"/>
    <w:rsid w:val="5AA3626B"/>
    <w:rsid w:val="5AA73161"/>
    <w:rsid w:val="5AA97502"/>
    <w:rsid w:val="5AAA738F"/>
    <w:rsid w:val="5AAB7C17"/>
    <w:rsid w:val="5ABE3A85"/>
    <w:rsid w:val="5ACF477C"/>
    <w:rsid w:val="5AD9175D"/>
    <w:rsid w:val="5ADB2F8A"/>
    <w:rsid w:val="5ADD6630"/>
    <w:rsid w:val="5AE37909"/>
    <w:rsid w:val="5AE731D0"/>
    <w:rsid w:val="5AEC4FB0"/>
    <w:rsid w:val="5AF201A3"/>
    <w:rsid w:val="5AF21846"/>
    <w:rsid w:val="5AF53A46"/>
    <w:rsid w:val="5AFE7388"/>
    <w:rsid w:val="5B0941A9"/>
    <w:rsid w:val="5B211CCD"/>
    <w:rsid w:val="5B213ED2"/>
    <w:rsid w:val="5B223D51"/>
    <w:rsid w:val="5B285DB7"/>
    <w:rsid w:val="5B2A5CEC"/>
    <w:rsid w:val="5B2E4A55"/>
    <w:rsid w:val="5B3A11A0"/>
    <w:rsid w:val="5B494AD7"/>
    <w:rsid w:val="5B582F46"/>
    <w:rsid w:val="5B5C47A5"/>
    <w:rsid w:val="5B5F571C"/>
    <w:rsid w:val="5B60132F"/>
    <w:rsid w:val="5B6664DF"/>
    <w:rsid w:val="5B671FDF"/>
    <w:rsid w:val="5B712356"/>
    <w:rsid w:val="5B8A62A5"/>
    <w:rsid w:val="5B8F0F10"/>
    <w:rsid w:val="5B950720"/>
    <w:rsid w:val="5B9B16AE"/>
    <w:rsid w:val="5B9F2C3A"/>
    <w:rsid w:val="5BA62F28"/>
    <w:rsid w:val="5BA84A80"/>
    <w:rsid w:val="5BA91C47"/>
    <w:rsid w:val="5BAB22BE"/>
    <w:rsid w:val="5BAC6AF2"/>
    <w:rsid w:val="5BAF7015"/>
    <w:rsid w:val="5BB66D8D"/>
    <w:rsid w:val="5BBE1E03"/>
    <w:rsid w:val="5BBF6B37"/>
    <w:rsid w:val="5BC22418"/>
    <w:rsid w:val="5BC91C84"/>
    <w:rsid w:val="5BCD3928"/>
    <w:rsid w:val="5BDB2FD6"/>
    <w:rsid w:val="5BE97039"/>
    <w:rsid w:val="5BEC1A5C"/>
    <w:rsid w:val="5BED360F"/>
    <w:rsid w:val="5BF56F78"/>
    <w:rsid w:val="5BF65C6D"/>
    <w:rsid w:val="5BF81170"/>
    <w:rsid w:val="5BFA670C"/>
    <w:rsid w:val="5C030EAC"/>
    <w:rsid w:val="5C052306"/>
    <w:rsid w:val="5C0B44E4"/>
    <w:rsid w:val="5C114782"/>
    <w:rsid w:val="5C175DAD"/>
    <w:rsid w:val="5C1E1738"/>
    <w:rsid w:val="5C2470F5"/>
    <w:rsid w:val="5C260ED7"/>
    <w:rsid w:val="5C274363"/>
    <w:rsid w:val="5C28396C"/>
    <w:rsid w:val="5C2F4D65"/>
    <w:rsid w:val="5C453383"/>
    <w:rsid w:val="5C5801CF"/>
    <w:rsid w:val="5C5E6016"/>
    <w:rsid w:val="5C6004B2"/>
    <w:rsid w:val="5C616700"/>
    <w:rsid w:val="5C8C7C80"/>
    <w:rsid w:val="5C9424F2"/>
    <w:rsid w:val="5C9579DF"/>
    <w:rsid w:val="5CA10422"/>
    <w:rsid w:val="5CA86AC7"/>
    <w:rsid w:val="5CAD7863"/>
    <w:rsid w:val="5CB25066"/>
    <w:rsid w:val="5CB735D1"/>
    <w:rsid w:val="5CBD5788"/>
    <w:rsid w:val="5CBF1ACA"/>
    <w:rsid w:val="5CC3748E"/>
    <w:rsid w:val="5CDA03BD"/>
    <w:rsid w:val="5CDA4800"/>
    <w:rsid w:val="5CE83242"/>
    <w:rsid w:val="5CEE298E"/>
    <w:rsid w:val="5CF12E67"/>
    <w:rsid w:val="5CF363AF"/>
    <w:rsid w:val="5CF54DCC"/>
    <w:rsid w:val="5CFB0C98"/>
    <w:rsid w:val="5D014EC8"/>
    <w:rsid w:val="5D077317"/>
    <w:rsid w:val="5D11285A"/>
    <w:rsid w:val="5D302779"/>
    <w:rsid w:val="5D353683"/>
    <w:rsid w:val="5D3E4633"/>
    <w:rsid w:val="5D3F0449"/>
    <w:rsid w:val="5D3F7480"/>
    <w:rsid w:val="5D5D4B2F"/>
    <w:rsid w:val="5D60523F"/>
    <w:rsid w:val="5D677493"/>
    <w:rsid w:val="5D733A05"/>
    <w:rsid w:val="5D765B94"/>
    <w:rsid w:val="5D8560E7"/>
    <w:rsid w:val="5D8A326E"/>
    <w:rsid w:val="5D8B579D"/>
    <w:rsid w:val="5D8F6E8C"/>
    <w:rsid w:val="5D91227B"/>
    <w:rsid w:val="5D9616D3"/>
    <w:rsid w:val="5D9D0CBF"/>
    <w:rsid w:val="5DA630FD"/>
    <w:rsid w:val="5DAA0B36"/>
    <w:rsid w:val="5DAD534C"/>
    <w:rsid w:val="5DB241D5"/>
    <w:rsid w:val="5DC85C22"/>
    <w:rsid w:val="5DD051EB"/>
    <w:rsid w:val="5DDD0C01"/>
    <w:rsid w:val="5DDF2C78"/>
    <w:rsid w:val="5DDF7118"/>
    <w:rsid w:val="5DE00FDA"/>
    <w:rsid w:val="5DE01E22"/>
    <w:rsid w:val="5DE71D56"/>
    <w:rsid w:val="5DEF4C41"/>
    <w:rsid w:val="5DF62864"/>
    <w:rsid w:val="5E0D293F"/>
    <w:rsid w:val="5E202A9E"/>
    <w:rsid w:val="5E404CEC"/>
    <w:rsid w:val="5E496763"/>
    <w:rsid w:val="5E4D377B"/>
    <w:rsid w:val="5E4F14E2"/>
    <w:rsid w:val="5E603C90"/>
    <w:rsid w:val="5E6370C3"/>
    <w:rsid w:val="5E6A4AF0"/>
    <w:rsid w:val="5E711A1D"/>
    <w:rsid w:val="5E7E7B68"/>
    <w:rsid w:val="5E8169BF"/>
    <w:rsid w:val="5E852940"/>
    <w:rsid w:val="5E98432F"/>
    <w:rsid w:val="5E9F452E"/>
    <w:rsid w:val="5EBA2845"/>
    <w:rsid w:val="5EBC2909"/>
    <w:rsid w:val="5EC45F96"/>
    <w:rsid w:val="5ECD76EA"/>
    <w:rsid w:val="5EDD1A1E"/>
    <w:rsid w:val="5EDD480C"/>
    <w:rsid w:val="5EE808AE"/>
    <w:rsid w:val="5EF31786"/>
    <w:rsid w:val="5EFA7753"/>
    <w:rsid w:val="5EFE38FC"/>
    <w:rsid w:val="5F012BE5"/>
    <w:rsid w:val="5F0A3A8C"/>
    <w:rsid w:val="5F0C468E"/>
    <w:rsid w:val="5F0E388F"/>
    <w:rsid w:val="5F116DBD"/>
    <w:rsid w:val="5F1D72DD"/>
    <w:rsid w:val="5F247692"/>
    <w:rsid w:val="5F371E83"/>
    <w:rsid w:val="5F43355C"/>
    <w:rsid w:val="5F4C3449"/>
    <w:rsid w:val="5F5471F1"/>
    <w:rsid w:val="5F5C293C"/>
    <w:rsid w:val="5F6A7F6F"/>
    <w:rsid w:val="5F784350"/>
    <w:rsid w:val="5F7D6B95"/>
    <w:rsid w:val="5F823EA9"/>
    <w:rsid w:val="5F8C4BD5"/>
    <w:rsid w:val="5F951DF1"/>
    <w:rsid w:val="5F974CD8"/>
    <w:rsid w:val="5F9C032F"/>
    <w:rsid w:val="5F9C39D1"/>
    <w:rsid w:val="5F9D0B80"/>
    <w:rsid w:val="5FA0271F"/>
    <w:rsid w:val="5FA74E9F"/>
    <w:rsid w:val="5FBA7CC6"/>
    <w:rsid w:val="5FBD36D1"/>
    <w:rsid w:val="5FBF6EFC"/>
    <w:rsid w:val="5FC1013E"/>
    <w:rsid w:val="5FC578AF"/>
    <w:rsid w:val="5FCA6B2D"/>
    <w:rsid w:val="5FCB48CD"/>
    <w:rsid w:val="5FCF6899"/>
    <w:rsid w:val="5FD2346E"/>
    <w:rsid w:val="5FD80FBE"/>
    <w:rsid w:val="5FD96365"/>
    <w:rsid w:val="5FE05B5E"/>
    <w:rsid w:val="5FE26BF9"/>
    <w:rsid w:val="5FFC4483"/>
    <w:rsid w:val="60035774"/>
    <w:rsid w:val="60094D2C"/>
    <w:rsid w:val="602907ED"/>
    <w:rsid w:val="602A3F9D"/>
    <w:rsid w:val="60315FF1"/>
    <w:rsid w:val="603D2D3B"/>
    <w:rsid w:val="60475C4F"/>
    <w:rsid w:val="604E270A"/>
    <w:rsid w:val="605A79EE"/>
    <w:rsid w:val="605B5EA1"/>
    <w:rsid w:val="607764FE"/>
    <w:rsid w:val="607E3AFB"/>
    <w:rsid w:val="60805093"/>
    <w:rsid w:val="608B1B75"/>
    <w:rsid w:val="60997A7B"/>
    <w:rsid w:val="609A1057"/>
    <w:rsid w:val="60AE54C3"/>
    <w:rsid w:val="60BF2F8F"/>
    <w:rsid w:val="60C00554"/>
    <w:rsid w:val="60C517C4"/>
    <w:rsid w:val="60C773AA"/>
    <w:rsid w:val="60D14602"/>
    <w:rsid w:val="60D567E5"/>
    <w:rsid w:val="60DF12F6"/>
    <w:rsid w:val="60EA7A30"/>
    <w:rsid w:val="60F81F00"/>
    <w:rsid w:val="60FF6C32"/>
    <w:rsid w:val="61015D7B"/>
    <w:rsid w:val="6106763F"/>
    <w:rsid w:val="610E1472"/>
    <w:rsid w:val="6110361A"/>
    <w:rsid w:val="61140905"/>
    <w:rsid w:val="611A4E43"/>
    <w:rsid w:val="611B7449"/>
    <w:rsid w:val="61343992"/>
    <w:rsid w:val="613F235B"/>
    <w:rsid w:val="61417E8D"/>
    <w:rsid w:val="6150209C"/>
    <w:rsid w:val="61592FD1"/>
    <w:rsid w:val="61633C51"/>
    <w:rsid w:val="616403C9"/>
    <w:rsid w:val="61856FFD"/>
    <w:rsid w:val="618D04D2"/>
    <w:rsid w:val="61937DE6"/>
    <w:rsid w:val="619A7498"/>
    <w:rsid w:val="619D2C02"/>
    <w:rsid w:val="61A35780"/>
    <w:rsid w:val="61AF2933"/>
    <w:rsid w:val="61B372F7"/>
    <w:rsid w:val="61BC26DE"/>
    <w:rsid w:val="61C77E29"/>
    <w:rsid w:val="61CA2DDD"/>
    <w:rsid w:val="61D74543"/>
    <w:rsid w:val="61D84169"/>
    <w:rsid w:val="61DB2D1E"/>
    <w:rsid w:val="61E322C9"/>
    <w:rsid w:val="61E66335"/>
    <w:rsid w:val="61E96CB3"/>
    <w:rsid w:val="61F12870"/>
    <w:rsid w:val="62097A86"/>
    <w:rsid w:val="620F4603"/>
    <w:rsid w:val="622D7AAB"/>
    <w:rsid w:val="62311D99"/>
    <w:rsid w:val="623450F8"/>
    <w:rsid w:val="62353712"/>
    <w:rsid w:val="62366B6B"/>
    <w:rsid w:val="623A5F12"/>
    <w:rsid w:val="62492067"/>
    <w:rsid w:val="62620E8D"/>
    <w:rsid w:val="62696740"/>
    <w:rsid w:val="6274669A"/>
    <w:rsid w:val="62786EF5"/>
    <w:rsid w:val="627E3938"/>
    <w:rsid w:val="628F7407"/>
    <w:rsid w:val="628F7750"/>
    <w:rsid w:val="6293185C"/>
    <w:rsid w:val="62997343"/>
    <w:rsid w:val="629D0B33"/>
    <w:rsid w:val="62A43F2F"/>
    <w:rsid w:val="62A85D5A"/>
    <w:rsid w:val="62A962A9"/>
    <w:rsid w:val="62B00F10"/>
    <w:rsid w:val="62B06D08"/>
    <w:rsid w:val="62B77465"/>
    <w:rsid w:val="62BA0727"/>
    <w:rsid w:val="62C409EB"/>
    <w:rsid w:val="62C467A7"/>
    <w:rsid w:val="62C6422A"/>
    <w:rsid w:val="62D30D82"/>
    <w:rsid w:val="62D3744B"/>
    <w:rsid w:val="62D61745"/>
    <w:rsid w:val="62DC4E1A"/>
    <w:rsid w:val="62E278AB"/>
    <w:rsid w:val="62E73B0D"/>
    <w:rsid w:val="62E857EB"/>
    <w:rsid w:val="62ED3BFB"/>
    <w:rsid w:val="62EE459F"/>
    <w:rsid w:val="62FB0972"/>
    <w:rsid w:val="630B22DA"/>
    <w:rsid w:val="630F0237"/>
    <w:rsid w:val="63167C26"/>
    <w:rsid w:val="63254784"/>
    <w:rsid w:val="63282A82"/>
    <w:rsid w:val="63297666"/>
    <w:rsid w:val="633D0C68"/>
    <w:rsid w:val="63461C21"/>
    <w:rsid w:val="635504E7"/>
    <w:rsid w:val="635B59F7"/>
    <w:rsid w:val="635B7EBB"/>
    <w:rsid w:val="635C0F4F"/>
    <w:rsid w:val="635C6B98"/>
    <w:rsid w:val="6361757D"/>
    <w:rsid w:val="637B75D0"/>
    <w:rsid w:val="63834036"/>
    <w:rsid w:val="63847EBE"/>
    <w:rsid w:val="638A37D2"/>
    <w:rsid w:val="639B23B6"/>
    <w:rsid w:val="63A67A01"/>
    <w:rsid w:val="63AA6096"/>
    <w:rsid w:val="63B30AD6"/>
    <w:rsid w:val="63C24C59"/>
    <w:rsid w:val="63CF01C4"/>
    <w:rsid w:val="63D71292"/>
    <w:rsid w:val="63E00D8C"/>
    <w:rsid w:val="63F8368E"/>
    <w:rsid w:val="64014A2C"/>
    <w:rsid w:val="64042958"/>
    <w:rsid w:val="64061DE5"/>
    <w:rsid w:val="6406775E"/>
    <w:rsid w:val="640B1CFD"/>
    <w:rsid w:val="640B40C9"/>
    <w:rsid w:val="640D63C1"/>
    <w:rsid w:val="640E1284"/>
    <w:rsid w:val="6419212D"/>
    <w:rsid w:val="641B20FF"/>
    <w:rsid w:val="641E4920"/>
    <w:rsid w:val="6422079A"/>
    <w:rsid w:val="64242458"/>
    <w:rsid w:val="64265149"/>
    <w:rsid w:val="642A5CC1"/>
    <w:rsid w:val="642C2419"/>
    <w:rsid w:val="6438311C"/>
    <w:rsid w:val="643C590C"/>
    <w:rsid w:val="644138D8"/>
    <w:rsid w:val="64420333"/>
    <w:rsid w:val="64517684"/>
    <w:rsid w:val="64537DA4"/>
    <w:rsid w:val="64590AF4"/>
    <w:rsid w:val="645A62B9"/>
    <w:rsid w:val="64643155"/>
    <w:rsid w:val="647238EB"/>
    <w:rsid w:val="64726E5D"/>
    <w:rsid w:val="64745879"/>
    <w:rsid w:val="64831C72"/>
    <w:rsid w:val="648A7AB4"/>
    <w:rsid w:val="6494274C"/>
    <w:rsid w:val="64993195"/>
    <w:rsid w:val="649B324A"/>
    <w:rsid w:val="64A3701B"/>
    <w:rsid w:val="64A53A6D"/>
    <w:rsid w:val="64A67BE1"/>
    <w:rsid w:val="64AD220C"/>
    <w:rsid w:val="64B17EB1"/>
    <w:rsid w:val="64B97384"/>
    <w:rsid w:val="64BA0F20"/>
    <w:rsid w:val="64BF0C98"/>
    <w:rsid w:val="64C92907"/>
    <w:rsid w:val="64D1408B"/>
    <w:rsid w:val="64D85596"/>
    <w:rsid w:val="64D92F18"/>
    <w:rsid w:val="64E447FB"/>
    <w:rsid w:val="64F01DC5"/>
    <w:rsid w:val="64F165A9"/>
    <w:rsid w:val="64FA2F88"/>
    <w:rsid w:val="650141C0"/>
    <w:rsid w:val="652442EA"/>
    <w:rsid w:val="65283C7D"/>
    <w:rsid w:val="65360A56"/>
    <w:rsid w:val="65402B6D"/>
    <w:rsid w:val="65456463"/>
    <w:rsid w:val="65462F10"/>
    <w:rsid w:val="65484116"/>
    <w:rsid w:val="65624DB7"/>
    <w:rsid w:val="65671CA7"/>
    <w:rsid w:val="6567622F"/>
    <w:rsid w:val="658D5BA6"/>
    <w:rsid w:val="65984DF1"/>
    <w:rsid w:val="65A4764D"/>
    <w:rsid w:val="65AB176E"/>
    <w:rsid w:val="65AB4645"/>
    <w:rsid w:val="65AB6FCC"/>
    <w:rsid w:val="65B01520"/>
    <w:rsid w:val="65BA18D8"/>
    <w:rsid w:val="65BB32AF"/>
    <w:rsid w:val="65C356D4"/>
    <w:rsid w:val="65C84E81"/>
    <w:rsid w:val="65CD038C"/>
    <w:rsid w:val="65CD6C90"/>
    <w:rsid w:val="65DD39D9"/>
    <w:rsid w:val="65E27E4E"/>
    <w:rsid w:val="65E752FB"/>
    <w:rsid w:val="65EA5682"/>
    <w:rsid w:val="65EE162D"/>
    <w:rsid w:val="65FA72C0"/>
    <w:rsid w:val="65FD34F3"/>
    <w:rsid w:val="660B5EC3"/>
    <w:rsid w:val="66110FAB"/>
    <w:rsid w:val="66137345"/>
    <w:rsid w:val="6614793D"/>
    <w:rsid w:val="6622041A"/>
    <w:rsid w:val="662F093E"/>
    <w:rsid w:val="6630495D"/>
    <w:rsid w:val="6632562D"/>
    <w:rsid w:val="66362EC7"/>
    <w:rsid w:val="663A25BC"/>
    <w:rsid w:val="663C168D"/>
    <w:rsid w:val="663C2969"/>
    <w:rsid w:val="66425212"/>
    <w:rsid w:val="6658071D"/>
    <w:rsid w:val="66655577"/>
    <w:rsid w:val="666A4F9C"/>
    <w:rsid w:val="666B7416"/>
    <w:rsid w:val="666F1745"/>
    <w:rsid w:val="667408C9"/>
    <w:rsid w:val="668650F6"/>
    <w:rsid w:val="66880ED6"/>
    <w:rsid w:val="669D704F"/>
    <w:rsid w:val="66AB3EC5"/>
    <w:rsid w:val="66AC6EFC"/>
    <w:rsid w:val="66AE11BA"/>
    <w:rsid w:val="66B31CB2"/>
    <w:rsid w:val="66BE385F"/>
    <w:rsid w:val="66CA3AFE"/>
    <w:rsid w:val="66E64C1D"/>
    <w:rsid w:val="66EF2112"/>
    <w:rsid w:val="66F80F79"/>
    <w:rsid w:val="66FB4D34"/>
    <w:rsid w:val="66FB4DEF"/>
    <w:rsid w:val="66FC5B33"/>
    <w:rsid w:val="670D7A51"/>
    <w:rsid w:val="670F7EFF"/>
    <w:rsid w:val="671141FA"/>
    <w:rsid w:val="67162C54"/>
    <w:rsid w:val="67276465"/>
    <w:rsid w:val="67306E47"/>
    <w:rsid w:val="67332C13"/>
    <w:rsid w:val="673F1C63"/>
    <w:rsid w:val="673F4D92"/>
    <w:rsid w:val="67417835"/>
    <w:rsid w:val="67436816"/>
    <w:rsid w:val="67455969"/>
    <w:rsid w:val="6746217B"/>
    <w:rsid w:val="67486EC1"/>
    <w:rsid w:val="674D0433"/>
    <w:rsid w:val="67561BAB"/>
    <w:rsid w:val="67636708"/>
    <w:rsid w:val="676D25DC"/>
    <w:rsid w:val="67710EC2"/>
    <w:rsid w:val="6772777B"/>
    <w:rsid w:val="677A1C4A"/>
    <w:rsid w:val="67866E1E"/>
    <w:rsid w:val="678B29F5"/>
    <w:rsid w:val="678E19F1"/>
    <w:rsid w:val="679E465B"/>
    <w:rsid w:val="67A04CD2"/>
    <w:rsid w:val="67A82CD8"/>
    <w:rsid w:val="67A91DD3"/>
    <w:rsid w:val="67AC227B"/>
    <w:rsid w:val="67AE185A"/>
    <w:rsid w:val="67BA2ED4"/>
    <w:rsid w:val="67C05953"/>
    <w:rsid w:val="67C64641"/>
    <w:rsid w:val="67CA245E"/>
    <w:rsid w:val="67CB25EB"/>
    <w:rsid w:val="67CF671D"/>
    <w:rsid w:val="67FC2839"/>
    <w:rsid w:val="67FC624E"/>
    <w:rsid w:val="680157FA"/>
    <w:rsid w:val="68024255"/>
    <w:rsid w:val="6802716F"/>
    <w:rsid w:val="6804711D"/>
    <w:rsid w:val="681031F3"/>
    <w:rsid w:val="68107551"/>
    <w:rsid w:val="681362E2"/>
    <w:rsid w:val="681569AD"/>
    <w:rsid w:val="682E60E4"/>
    <w:rsid w:val="683A1B31"/>
    <w:rsid w:val="683D547E"/>
    <w:rsid w:val="68445B1F"/>
    <w:rsid w:val="68491B6C"/>
    <w:rsid w:val="6850133A"/>
    <w:rsid w:val="685D0094"/>
    <w:rsid w:val="685E4912"/>
    <w:rsid w:val="68652121"/>
    <w:rsid w:val="68861720"/>
    <w:rsid w:val="688B2F2B"/>
    <w:rsid w:val="689A6D62"/>
    <w:rsid w:val="689E3A42"/>
    <w:rsid w:val="68A3346D"/>
    <w:rsid w:val="68B93D1C"/>
    <w:rsid w:val="68C17BCC"/>
    <w:rsid w:val="68C84C8D"/>
    <w:rsid w:val="68DF13C1"/>
    <w:rsid w:val="68EC0D3E"/>
    <w:rsid w:val="68F91DF1"/>
    <w:rsid w:val="68FB7DF4"/>
    <w:rsid w:val="69024731"/>
    <w:rsid w:val="690472CF"/>
    <w:rsid w:val="691179BD"/>
    <w:rsid w:val="691B2E9E"/>
    <w:rsid w:val="69200B1F"/>
    <w:rsid w:val="692C47AF"/>
    <w:rsid w:val="6938685D"/>
    <w:rsid w:val="693929AD"/>
    <w:rsid w:val="693D1558"/>
    <w:rsid w:val="69440FB7"/>
    <w:rsid w:val="69474A61"/>
    <w:rsid w:val="69477368"/>
    <w:rsid w:val="694C3FAA"/>
    <w:rsid w:val="69503505"/>
    <w:rsid w:val="6959138E"/>
    <w:rsid w:val="695939D4"/>
    <w:rsid w:val="695A2AA4"/>
    <w:rsid w:val="695C233A"/>
    <w:rsid w:val="69635432"/>
    <w:rsid w:val="69912913"/>
    <w:rsid w:val="69914ACA"/>
    <w:rsid w:val="699F63E6"/>
    <w:rsid w:val="69A23A34"/>
    <w:rsid w:val="69A432CB"/>
    <w:rsid w:val="69B317C0"/>
    <w:rsid w:val="69C04ABB"/>
    <w:rsid w:val="69C13AA2"/>
    <w:rsid w:val="69C26E97"/>
    <w:rsid w:val="69C56CFF"/>
    <w:rsid w:val="69CE4CE4"/>
    <w:rsid w:val="69D63BFC"/>
    <w:rsid w:val="6A063291"/>
    <w:rsid w:val="6A253162"/>
    <w:rsid w:val="6A3A6DE0"/>
    <w:rsid w:val="6A3A7894"/>
    <w:rsid w:val="6A3C4545"/>
    <w:rsid w:val="6A432665"/>
    <w:rsid w:val="6A4877E4"/>
    <w:rsid w:val="6A4E5117"/>
    <w:rsid w:val="6A4F1B24"/>
    <w:rsid w:val="6A566969"/>
    <w:rsid w:val="6A5B70F4"/>
    <w:rsid w:val="6A633F5B"/>
    <w:rsid w:val="6A6925A2"/>
    <w:rsid w:val="6A697DC8"/>
    <w:rsid w:val="6A6D5522"/>
    <w:rsid w:val="6A71259B"/>
    <w:rsid w:val="6A836CE4"/>
    <w:rsid w:val="6A8460D6"/>
    <w:rsid w:val="6A8D584F"/>
    <w:rsid w:val="6AA46182"/>
    <w:rsid w:val="6AB73D58"/>
    <w:rsid w:val="6AC26D0D"/>
    <w:rsid w:val="6ACE4D37"/>
    <w:rsid w:val="6AD85EC4"/>
    <w:rsid w:val="6ADA6F1B"/>
    <w:rsid w:val="6AE75309"/>
    <w:rsid w:val="6AF53EC5"/>
    <w:rsid w:val="6AF87F2E"/>
    <w:rsid w:val="6B134A4A"/>
    <w:rsid w:val="6B175FFC"/>
    <w:rsid w:val="6B180F2E"/>
    <w:rsid w:val="6B2157BA"/>
    <w:rsid w:val="6B274C50"/>
    <w:rsid w:val="6B2F0954"/>
    <w:rsid w:val="6B311935"/>
    <w:rsid w:val="6B355505"/>
    <w:rsid w:val="6B356DD6"/>
    <w:rsid w:val="6B3C3D32"/>
    <w:rsid w:val="6B3E2573"/>
    <w:rsid w:val="6B3E5700"/>
    <w:rsid w:val="6B3F0080"/>
    <w:rsid w:val="6B456ADD"/>
    <w:rsid w:val="6B47134E"/>
    <w:rsid w:val="6B4C029E"/>
    <w:rsid w:val="6B4D0380"/>
    <w:rsid w:val="6B62569A"/>
    <w:rsid w:val="6B71110A"/>
    <w:rsid w:val="6B7E05F4"/>
    <w:rsid w:val="6B8174B3"/>
    <w:rsid w:val="6B834A2D"/>
    <w:rsid w:val="6B8715D3"/>
    <w:rsid w:val="6B904428"/>
    <w:rsid w:val="6B976CC1"/>
    <w:rsid w:val="6B9D3291"/>
    <w:rsid w:val="6BAF4F9D"/>
    <w:rsid w:val="6BB779D1"/>
    <w:rsid w:val="6BCF6391"/>
    <w:rsid w:val="6BDC2AAF"/>
    <w:rsid w:val="6BE323A3"/>
    <w:rsid w:val="6BE746E9"/>
    <w:rsid w:val="6BE92BCD"/>
    <w:rsid w:val="6BFC1CD4"/>
    <w:rsid w:val="6BFF661C"/>
    <w:rsid w:val="6C055656"/>
    <w:rsid w:val="6C0A563E"/>
    <w:rsid w:val="6C0C5806"/>
    <w:rsid w:val="6C1006E1"/>
    <w:rsid w:val="6C1709EC"/>
    <w:rsid w:val="6C1B089B"/>
    <w:rsid w:val="6C203E51"/>
    <w:rsid w:val="6C20780C"/>
    <w:rsid w:val="6C2208AB"/>
    <w:rsid w:val="6C2814C5"/>
    <w:rsid w:val="6C326F7D"/>
    <w:rsid w:val="6C3F630A"/>
    <w:rsid w:val="6C485EFF"/>
    <w:rsid w:val="6C4C0CA8"/>
    <w:rsid w:val="6C512DEF"/>
    <w:rsid w:val="6C5556CC"/>
    <w:rsid w:val="6C562452"/>
    <w:rsid w:val="6C5A4886"/>
    <w:rsid w:val="6C6941C6"/>
    <w:rsid w:val="6C6D5804"/>
    <w:rsid w:val="6C6E5D6B"/>
    <w:rsid w:val="6C787CB5"/>
    <w:rsid w:val="6C7D4538"/>
    <w:rsid w:val="6C7D4C99"/>
    <w:rsid w:val="6C885DC8"/>
    <w:rsid w:val="6C9B7191"/>
    <w:rsid w:val="6CA529D9"/>
    <w:rsid w:val="6CA77B25"/>
    <w:rsid w:val="6CC417E3"/>
    <w:rsid w:val="6CC771DE"/>
    <w:rsid w:val="6CCC34C8"/>
    <w:rsid w:val="6CCE16E4"/>
    <w:rsid w:val="6CDC65BA"/>
    <w:rsid w:val="6CDD3A5C"/>
    <w:rsid w:val="6CE4087E"/>
    <w:rsid w:val="6CE430A4"/>
    <w:rsid w:val="6CE82EC6"/>
    <w:rsid w:val="6CE90721"/>
    <w:rsid w:val="6CEA72C0"/>
    <w:rsid w:val="6CEC2D2F"/>
    <w:rsid w:val="6CEC60B2"/>
    <w:rsid w:val="6CF00BDF"/>
    <w:rsid w:val="6CF10365"/>
    <w:rsid w:val="6CF33C40"/>
    <w:rsid w:val="6CF76CCE"/>
    <w:rsid w:val="6CF8003C"/>
    <w:rsid w:val="6CFC1F82"/>
    <w:rsid w:val="6CFF02F3"/>
    <w:rsid w:val="6D006613"/>
    <w:rsid w:val="6D064A43"/>
    <w:rsid w:val="6D106BD4"/>
    <w:rsid w:val="6D163B89"/>
    <w:rsid w:val="6D1A43F4"/>
    <w:rsid w:val="6D252B6B"/>
    <w:rsid w:val="6D281885"/>
    <w:rsid w:val="6D346F1D"/>
    <w:rsid w:val="6D361C65"/>
    <w:rsid w:val="6D437B25"/>
    <w:rsid w:val="6D506716"/>
    <w:rsid w:val="6D5645C6"/>
    <w:rsid w:val="6D57181B"/>
    <w:rsid w:val="6D5F137A"/>
    <w:rsid w:val="6D684EAB"/>
    <w:rsid w:val="6D6D3FDF"/>
    <w:rsid w:val="6D7273BF"/>
    <w:rsid w:val="6D777BD8"/>
    <w:rsid w:val="6D8F7B39"/>
    <w:rsid w:val="6D941330"/>
    <w:rsid w:val="6D9F1794"/>
    <w:rsid w:val="6DAB4D00"/>
    <w:rsid w:val="6DAD2EFB"/>
    <w:rsid w:val="6DB70A63"/>
    <w:rsid w:val="6DC8702A"/>
    <w:rsid w:val="6DD41E64"/>
    <w:rsid w:val="6DD53A5A"/>
    <w:rsid w:val="6DDB768F"/>
    <w:rsid w:val="6DE02F5E"/>
    <w:rsid w:val="6DE317C3"/>
    <w:rsid w:val="6DE5597F"/>
    <w:rsid w:val="6DEA2AF2"/>
    <w:rsid w:val="6DF0434D"/>
    <w:rsid w:val="6DF1202B"/>
    <w:rsid w:val="6DF27BA0"/>
    <w:rsid w:val="6DF4644E"/>
    <w:rsid w:val="6DF55E6E"/>
    <w:rsid w:val="6DF77B96"/>
    <w:rsid w:val="6E062157"/>
    <w:rsid w:val="6E0B3D67"/>
    <w:rsid w:val="6E104D52"/>
    <w:rsid w:val="6E2414D0"/>
    <w:rsid w:val="6E2965AC"/>
    <w:rsid w:val="6E2A44A5"/>
    <w:rsid w:val="6E335A5B"/>
    <w:rsid w:val="6E3621C3"/>
    <w:rsid w:val="6E453189"/>
    <w:rsid w:val="6E454CC8"/>
    <w:rsid w:val="6E490261"/>
    <w:rsid w:val="6E530820"/>
    <w:rsid w:val="6E557A22"/>
    <w:rsid w:val="6E5F0DAA"/>
    <w:rsid w:val="6E7A2651"/>
    <w:rsid w:val="6E7B361D"/>
    <w:rsid w:val="6E8C0FFC"/>
    <w:rsid w:val="6E8C65B7"/>
    <w:rsid w:val="6E9F1975"/>
    <w:rsid w:val="6EB8360B"/>
    <w:rsid w:val="6EC4312C"/>
    <w:rsid w:val="6ECD0DFE"/>
    <w:rsid w:val="6EDE21EB"/>
    <w:rsid w:val="6EF21B88"/>
    <w:rsid w:val="6EF62377"/>
    <w:rsid w:val="6EFF2445"/>
    <w:rsid w:val="6F000F1E"/>
    <w:rsid w:val="6F03527C"/>
    <w:rsid w:val="6F063E1D"/>
    <w:rsid w:val="6F0A2370"/>
    <w:rsid w:val="6F112CE7"/>
    <w:rsid w:val="6F136B01"/>
    <w:rsid w:val="6F1404DE"/>
    <w:rsid w:val="6F1F579B"/>
    <w:rsid w:val="6F3376BD"/>
    <w:rsid w:val="6F4D5894"/>
    <w:rsid w:val="6F542E31"/>
    <w:rsid w:val="6F5A5DF8"/>
    <w:rsid w:val="6F5C3100"/>
    <w:rsid w:val="6F61120D"/>
    <w:rsid w:val="6F62091E"/>
    <w:rsid w:val="6F701A97"/>
    <w:rsid w:val="6F7701D6"/>
    <w:rsid w:val="6F7F7551"/>
    <w:rsid w:val="6F856204"/>
    <w:rsid w:val="6F8F5BAE"/>
    <w:rsid w:val="6F991E32"/>
    <w:rsid w:val="6F9D213C"/>
    <w:rsid w:val="6FA00E69"/>
    <w:rsid w:val="6FA355B4"/>
    <w:rsid w:val="6FA628FC"/>
    <w:rsid w:val="6FA808D1"/>
    <w:rsid w:val="6FA85C0E"/>
    <w:rsid w:val="6FA86512"/>
    <w:rsid w:val="6FA86B05"/>
    <w:rsid w:val="6FAF09D1"/>
    <w:rsid w:val="6FB53748"/>
    <w:rsid w:val="6FC810A8"/>
    <w:rsid w:val="6FCA4CE0"/>
    <w:rsid w:val="6FCD31B3"/>
    <w:rsid w:val="6FCD7779"/>
    <w:rsid w:val="6FD0055A"/>
    <w:rsid w:val="6FD33AAE"/>
    <w:rsid w:val="6FD375E8"/>
    <w:rsid w:val="6FD57A77"/>
    <w:rsid w:val="6FD966D2"/>
    <w:rsid w:val="6FE068E4"/>
    <w:rsid w:val="6FE10477"/>
    <w:rsid w:val="6FE54D61"/>
    <w:rsid w:val="6FF15EB3"/>
    <w:rsid w:val="6FF546B8"/>
    <w:rsid w:val="6FF9508C"/>
    <w:rsid w:val="6FFB22E5"/>
    <w:rsid w:val="700751F8"/>
    <w:rsid w:val="700C7F99"/>
    <w:rsid w:val="700F6C5A"/>
    <w:rsid w:val="70134404"/>
    <w:rsid w:val="70157DD5"/>
    <w:rsid w:val="70276358"/>
    <w:rsid w:val="702811A4"/>
    <w:rsid w:val="702F7772"/>
    <w:rsid w:val="7038154D"/>
    <w:rsid w:val="703C4DCE"/>
    <w:rsid w:val="703C7596"/>
    <w:rsid w:val="7052415E"/>
    <w:rsid w:val="70584663"/>
    <w:rsid w:val="705D0282"/>
    <w:rsid w:val="70647404"/>
    <w:rsid w:val="706A4D06"/>
    <w:rsid w:val="707B4BB9"/>
    <w:rsid w:val="7080255C"/>
    <w:rsid w:val="70804F16"/>
    <w:rsid w:val="7088000E"/>
    <w:rsid w:val="70880D75"/>
    <w:rsid w:val="70952C97"/>
    <w:rsid w:val="709605B2"/>
    <w:rsid w:val="7098155B"/>
    <w:rsid w:val="709826C2"/>
    <w:rsid w:val="70CA5526"/>
    <w:rsid w:val="70D23371"/>
    <w:rsid w:val="70DF36FD"/>
    <w:rsid w:val="70F266BA"/>
    <w:rsid w:val="70F44551"/>
    <w:rsid w:val="710B68F8"/>
    <w:rsid w:val="710C4A55"/>
    <w:rsid w:val="710F71D0"/>
    <w:rsid w:val="7115648F"/>
    <w:rsid w:val="711E33D2"/>
    <w:rsid w:val="71287BEF"/>
    <w:rsid w:val="712A5894"/>
    <w:rsid w:val="712A6CE9"/>
    <w:rsid w:val="712C30B6"/>
    <w:rsid w:val="712E574D"/>
    <w:rsid w:val="71371E23"/>
    <w:rsid w:val="713F3124"/>
    <w:rsid w:val="714239FD"/>
    <w:rsid w:val="714536D2"/>
    <w:rsid w:val="714B0D1A"/>
    <w:rsid w:val="714F2D5E"/>
    <w:rsid w:val="71560D5E"/>
    <w:rsid w:val="71697275"/>
    <w:rsid w:val="71697A56"/>
    <w:rsid w:val="716C7A6C"/>
    <w:rsid w:val="71702E1C"/>
    <w:rsid w:val="71703DB3"/>
    <w:rsid w:val="71753F72"/>
    <w:rsid w:val="718364FC"/>
    <w:rsid w:val="7186766D"/>
    <w:rsid w:val="71892FFE"/>
    <w:rsid w:val="718C39B6"/>
    <w:rsid w:val="718C658F"/>
    <w:rsid w:val="718E301B"/>
    <w:rsid w:val="718E6E2B"/>
    <w:rsid w:val="71900C30"/>
    <w:rsid w:val="71A420BB"/>
    <w:rsid w:val="71B26561"/>
    <w:rsid w:val="71B70C40"/>
    <w:rsid w:val="71B76C37"/>
    <w:rsid w:val="71D072E1"/>
    <w:rsid w:val="71D14035"/>
    <w:rsid w:val="71DC4CAC"/>
    <w:rsid w:val="71E25E81"/>
    <w:rsid w:val="71F15AFE"/>
    <w:rsid w:val="71FA3323"/>
    <w:rsid w:val="71FD3949"/>
    <w:rsid w:val="720D1F1F"/>
    <w:rsid w:val="721F4F38"/>
    <w:rsid w:val="722864C5"/>
    <w:rsid w:val="7228724A"/>
    <w:rsid w:val="72353609"/>
    <w:rsid w:val="723B3115"/>
    <w:rsid w:val="723B7D8F"/>
    <w:rsid w:val="72416C20"/>
    <w:rsid w:val="72563A1C"/>
    <w:rsid w:val="725F36EB"/>
    <w:rsid w:val="72644908"/>
    <w:rsid w:val="72666170"/>
    <w:rsid w:val="726F0142"/>
    <w:rsid w:val="727134A0"/>
    <w:rsid w:val="727174FB"/>
    <w:rsid w:val="727B60E0"/>
    <w:rsid w:val="727F5222"/>
    <w:rsid w:val="72827B39"/>
    <w:rsid w:val="728C0BE4"/>
    <w:rsid w:val="729D18D5"/>
    <w:rsid w:val="72AA546C"/>
    <w:rsid w:val="72B5333B"/>
    <w:rsid w:val="72C94F41"/>
    <w:rsid w:val="72CB6631"/>
    <w:rsid w:val="72CF49C2"/>
    <w:rsid w:val="72D4387A"/>
    <w:rsid w:val="72D67994"/>
    <w:rsid w:val="72D7051A"/>
    <w:rsid w:val="72F25470"/>
    <w:rsid w:val="72F91E95"/>
    <w:rsid w:val="73080923"/>
    <w:rsid w:val="730C5B4E"/>
    <w:rsid w:val="731125EE"/>
    <w:rsid w:val="7316463A"/>
    <w:rsid w:val="7317405C"/>
    <w:rsid w:val="73243ACD"/>
    <w:rsid w:val="7328244B"/>
    <w:rsid w:val="732A36AC"/>
    <w:rsid w:val="733440B1"/>
    <w:rsid w:val="7335269F"/>
    <w:rsid w:val="733A049C"/>
    <w:rsid w:val="7341049C"/>
    <w:rsid w:val="73491462"/>
    <w:rsid w:val="734B78B4"/>
    <w:rsid w:val="734E1BEC"/>
    <w:rsid w:val="73505624"/>
    <w:rsid w:val="73530BC6"/>
    <w:rsid w:val="7358133C"/>
    <w:rsid w:val="735925A6"/>
    <w:rsid w:val="736935B5"/>
    <w:rsid w:val="73827254"/>
    <w:rsid w:val="738C54E7"/>
    <w:rsid w:val="73930668"/>
    <w:rsid w:val="7396760B"/>
    <w:rsid w:val="73B20910"/>
    <w:rsid w:val="73BD69AD"/>
    <w:rsid w:val="73C121B9"/>
    <w:rsid w:val="73C91E6F"/>
    <w:rsid w:val="73CB59CA"/>
    <w:rsid w:val="73D74517"/>
    <w:rsid w:val="73DA730C"/>
    <w:rsid w:val="73E32D7C"/>
    <w:rsid w:val="73E647D0"/>
    <w:rsid w:val="73E814A3"/>
    <w:rsid w:val="73F15747"/>
    <w:rsid w:val="73FA0DAE"/>
    <w:rsid w:val="73FB5A90"/>
    <w:rsid w:val="740124B3"/>
    <w:rsid w:val="7406578C"/>
    <w:rsid w:val="741159B0"/>
    <w:rsid w:val="741A29C8"/>
    <w:rsid w:val="741E1308"/>
    <w:rsid w:val="74274FED"/>
    <w:rsid w:val="742D694F"/>
    <w:rsid w:val="743177FA"/>
    <w:rsid w:val="74392C4F"/>
    <w:rsid w:val="743B6797"/>
    <w:rsid w:val="743C15A6"/>
    <w:rsid w:val="743F116C"/>
    <w:rsid w:val="744372E0"/>
    <w:rsid w:val="7450271D"/>
    <w:rsid w:val="74587C1B"/>
    <w:rsid w:val="74600884"/>
    <w:rsid w:val="7465009E"/>
    <w:rsid w:val="74764121"/>
    <w:rsid w:val="74784453"/>
    <w:rsid w:val="747D5679"/>
    <w:rsid w:val="74834C1B"/>
    <w:rsid w:val="748B1843"/>
    <w:rsid w:val="74920535"/>
    <w:rsid w:val="74966354"/>
    <w:rsid w:val="749846D5"/>
    <w:rsid w:val="749C6582"/>
    <w:rsid w:val="749D4D1F"/>
    <w:rsid w:val="749D7361"/>
    <w:rsid w:val="74A36ACB"/>
    <w:rsid w:val="74A47AB6"/>
    <w:rsid w:val="74AF764F"/>
    <w:rsid w:val="74BF6978"/>
    <w:rsid w:val="74CD515D"/>
    <w:rsid w:val="74D50D99"/>
    <w:rsid w:val="74DD1867"/>
    <w:rsid w:val="74DE0119"/>
    <w:rsid w:val="74EA657C"/>
    <w:rsid w:val="74F47894"/>
    <w:rsid w:val="74F824A8"/>
    <w:rsid w:val="75035052"/>
    <w:rsid w:val="750D7ED4"/>
    <w:rsid w:val="75101915"/>
    <w:rsid w:val="7515520F"/>
    <w:rsid w:val="75343057"/>
    <w:rsid w:val="753C525D"/>
    <w:rsid w:val="75413E03"/>
    <w:rsid w:val="754325DD"/>
    <w:rsid w:val="75455533"/>
    <w:rsid w:val="75473D7D"/>
    <w:rsid w:val="75505FB0"/>
    <w:rsid w:val="755842E4"/>
    <w:rsid w:val="755B5C32"/>
    <w:rsid w:val="75690D40"/>
    <w:rsid w:val="757976E9"/>
    <w:rsid w:val="75826781"/>
    <w:rsid w:val="758837C0"/>
    <w:rsid w:val="75896B45"/>
    <w:rsid w:val="758C341D"/>
    <w:rsid w:val="758D62FC"/>
    <w:rsid w:val="759477AE"/>
    <w:rsid w:val="759810DC"/>
    <w:rsid w:val="75A0244B"/>
    <w:rsid w:val="75A04BF1"/>
    <w:rsid w:val="75A56204"/>
    <w:rsid w:val="75AB200F"/>
    <w:rsid w:val="75B30892"/>
    <w:rsid w:val="75BA12E2"/>
    <w:rsid w:val="75BA2609"/>
    <w:rsid w:val="75BD5355"/>
    <w:rsid w:val="75BE5B16"/>
    <w:rsid w:val="75C16F04"/>
    <w:rsid w:val="75CF16A0"/>
    <w:rsid w:val="75D24011"/>
    <w:rsid w:val="75D248AE"/>
    <w:rsid w:val="75D4751F"/>
    <w:rsid w:val="75D554C1"/>
    <w:rsid w:val="75DB2B70"/>
    <w:rsid w:val="75E27A43"/>
    <w:rsid w:val="75E76BE6"/>
    <w:rsid w:val="75E975D4"/>
    <w:rsid w:val="75F036FA"/>
    <w:rsid w:val="75F0614D"/>
    <w:rsid w:val="76060723"/>
    <w:rsid w:val="76163EE4"/>
    <w:rsid w:val="76226144"/>
    <w:rsid w:val="76232811"/>
    <w:rsid w:val="762413AC"/>
    <w:rsid w:val="762A7030"/>
    <w:rsid w:val="762E3F4B"/>
    <w:rsid w:val="763D72D7"/>
    <w:rsid w:val="7643723F"/>
    <w:rsid w:val="76454A62"/>
    <w:rsid w:val="764C5A34"/>
    <w:rsid w:val="765601C7"/>
    <w:rsid w:val="76560E6E"/>
    <w:rsid w:val="76615FD1"/>
    <w:rsid w:val="766963DF"/>
    <w:rsid w:val="76702E40"/>
    <w:rsid w:val="76816F25"/>
    <w:rsid w:val="768E231F"/>
    <w:rsid w:val="768F1A73"/>
    <w:rsid w:val="768F39AF"/>
    <w:rsid w:val="76954AB3"/>
    <w:rsid w:val="769E7861"/>
    <w:rsid w:val="76AA3816"/>
    <w:rsid w:val="76B66BC1"/>
    <w:rsid w:val="76E0462A"/>
    <w:rsid w:val="76EB008C"/>
    <w:rsid w:val="76EF1A7D"/>
    <w:rsid w:val="77020366"/>
    <w:rsid w:val="7707152E"/>
    <w:rsid w:val="77090BBD"/>
    <w:rsid w:val="77164313"/>
    <w:rsid w:val="77200B82"/>
    <w:rsid w:val="77206047"/>
    <w:rsid w:val="77221368"/>
    <w:rsid w:val="77265C97"/>
    <w:rsid w:val="772E19A9"/>
    <w:rsid w:val="77347046"/>
    <w:rsid w:val="773B2778"/>
    <w:rsid w:val="77445C06"/>
    <w:rsid w:val="77485474"/>
    <w:rsid w:val="77667C2A"/>
    <w:rsid w:val="776833C3"/>
    <w:rsid w:val="77733AC1"/>
    <w:rsid w:val="77766584"/>
    <w:rsid w:val="777E4B75"/>
    <w:rsid w:val="77856B57"/>
    <w:rsid w:val="77886E5B"/>
    <w:rsid w:val="778A1CDD"/>
    <w:rsid w:val="778B6FFA"/>
    <w:rsid w:val="779F4B1D"/>
    <w:rsid w:val="77A82052"/>
    <w:rsid w:val="77AB523D"/>
    <w:rsid w:val="77AD7473"/>
    <w:rsid w:val="77B22AD2"/>
    <w:rsid w:val="77B84E33"/>
    <w:rsid w:val="77D66F19"/>
    <w:rsid w:val="77E74EA3"/>
    <w:rsid w:val="77EC4E1A"/>
    <w:rsid w:val="77F93AD5"/>
    <w:rsid w:val="77FE6B15"/>
    <w:rsid w:val="780505F7"/>
    <w:rsid w:val="78072897"/>
    <w:rsid w:val="780D5BA7"/>
    <w:rsid w:val="781E6120"/>
    <w:rsid w:val="78247ECD"/>
    <w:rsid w:val="782A2A31"/>
    <w:rsid w:val="78350944"/>
    <w:rsid w:val="783963BB"/>
    <w:rsid w:val="7847683F"/>
    <w:rsid w:val="78592AE1"/>
    <w:rsid w:val="785F36C4"/>
    <w:rsid w:val="78647B38"/>
    <w:rsid w:val="78671BBD"/>
    <w:rsid w:val="786733AF"/>
    <w:rsid w:val="78681A7C"/>
    <w:rsid w:val="786C1502"/>
    <w:rsid w:val="78812F30"/>
    <w:rsid w:val="7881633C"/>
    <w:rsid w:val="789412D2"/>
    <w:rsid w:val="78994653"/>
    <w:rsid w:val="78A23DCC"/>
    <w:rsid w:val="78B106EF"/>
    <w:rsid w:val="78B236BF"/>
    <w:rsid w:val="78BB40CD"/>
    <w:rsid w:val="78C2513D"/>
    <w:rsid w:val="78C2745B"/>
    <w:rsid w:val="78C325E3"/>
    <w:rsid w:val="78CA7836"/>
    <w:rsid w:val="78D03AB2"/>
    <w:rsid w:val="78EF05C0"/>
    <w:rsid w:val="790F07B9"/>
    <w:rsid w:val="791C1A74"/>
    <w:rsid w:val="791C779B"/>
    <w:rsid w:val="79211DC3"/>
    <w:rsid w:val="79451271"/>
    <w:rsid w:val="794D2A77"/>
    <w:rsid w:val="79534CF6"/>
    <w:rsid w:val="795752FE"/>
    <w:rsid w:val="79605474"/>
    <w:rsid w:val="79631219"/>
    <w:rsid w:val="7963187D"/>
    <w:rsid w:val="797E2D94"/>
    <w:rsid w:val="79892EF0"/>
    <w:rsid w:val="798B08DE"/>
    <w:rsid w:val="79905F4F"/>
    <w:rsid w:val="79933F0B"/>
    <w:rsid w:val="79984CB7"/>
    <w:rsid w:val="7999719B"/>
    <w:rsid w:val="79A27AC6"/>
    <w:rsid w:val="79B658FE"/>
    <w:rsid w:val="79B71604"/>
    <w:rsid w:val="79D055AE"/>
    <w:rsid w:val="79DE0BC3"/>
    <w:rsid w:val="79F41211"/>
    <w:rsid w:val="79F9067D"/>
    <w:rsid w:val="79FE6A8C"/>
    <w:rsid w:val="7A074AA7"/>
    <w:rsid w:val="7A164AE0"/>
    <w:rsid w:val="7A17550E"/>
    <w:rsid w:val="7A1D5BCA"/>
    <w:rsid w:val="7A290A2B"/>
    <w:rsid w:val="7A2925B3"/>
    <w:rsid w:val="7A3C7619"/>
    <w:rsid w:val="7A3D00D8"/>
    <w:rsid w:val="7A500017"/>
    <w:rsid w:val="7A6B60EF"/>
    <w:rsid w:val="7A6C4757"/>
    <w:rsid w:val="7A71047E"/>
    <w:rsid w:val="7A77071C"/>
    <w:rsid w:val="7A861DEB"/>
    <w:rsid w:val="7A892CDF"/>
    <w:rsid w:val="7A8D1326"/>
    <w:rsid w:val="7A912CB4"/>
    <w:rsid w:val="7A964EFD"/>
    <w:rsid w:val="7AA06B35"/>
    <w:rsid w:val="7AA8683F"/>
    <w:rsid w:val="7AAC1916"/>
    <w:rsid w:val="7ABA389A"/>
    <w:rsid w:val="7ABB585A"/>
    <w:rsid w:val="7ABE3149"/>
    <w:rsid w:val="7AC15B24"/>
    <w:rsid w:val="7AC658AE"/>
    <w:rsid w:val="7ADB4E96"/>
    <w:rsid w:val="7ADC4D23"/>
    <w:rsid w:val="7AE93F25"/>
    <w:rsid w:val="7AEA42A3"/>
    <w:rsid w:val="7AEB1E03"/>
    <w:rsid w:val="7AEF47F3"/>
    <w:rsid w:val="7AEF4804"/>
    <w:rsid w:val="7AFF5301"/>
    <w:rsid w:val="7B002151"/>
    <w:rsid w:val="7B013FE1"/>
    <w:rsid w:val="7B0217E6"/>
    <w:rsid w:val="7B0226A7"/>
    <w:rsid w:val="7B1A1FD7"/>
    <w:rsid w:val="7B2948F5"/>
    <w:rsid w:val="7B316253"/>
    <w:rsid w:val="7B376E26"/>
    <w:rsid w:val="7B3808E0"/>
    <w:rsid w:val="7B4A331E"/>
    <w:rsid w:val="7B587523"/>
    <w:rsid w:val="7B631FC6"/>
    <w:rsid w:val="7B6B676E"/>
    <w:rsid w:val="7B776005"/>
    <w:rsid w:val="7B7A1189"/>
    <w:rsid w:val="7B7B3D4F"/>
    <w:rsid w:val="7B850568"/>
    <w:rsid w:val="7B8C6BB5"/>
    <w:rsid w:val="7B94534A"/>
    <w:rsid w:val="7BB43E63"/>
    <w:rsid w:val="7BC01697"/>
    <w:rsid w:val="7BC7283B"/>
    <w:rsid w:val="7BCC1864"/>
    <w:rsid w:val="7BE84E85"/>
    <w:rsid w:val="7BEA6A00"/>
    <w:rsid w:val="7BF562CD"/>
    <w:rsid w:val="7BFA6D0E"/>
    <w:rsid w:val="7C1A2843"/>
    <w:rsid w:val="7C2B2083"/>
    <w:rsid w:val="7C320127"/>
    <w:rsid w:val="7C320D0F"/>
    <w:rsid w:val="7C365313"/>
    <w:rsid w:val="7C3B5800"/>
    <w:rsid w:val="7C3D7028"/>
    <w:rsid w:val="7C403741"/>
    <w:rsid w:val="7C447E50"/>
    <w:rsid w:val="7C5372B5"/>
    <w:rsid w:val="7C542CAF"/>
    <w:rsid w:val="7C554ABD"/>
    <w:rsid w:val="7C5E2245"/>
    <w:rsid w:val="7C794E64"/>
    <w:rsid w:val="7C7D6F3B"/>
    <w:rsid w:val="7C824496"/>
    <w:rsid w:val="7C964439"/>
    <w:rsid w:val="7C9E6D73"/>
    <w:rsid w:val="7CB0081C"/>
    <w:rsid w:val="7CB80C1E"/>
    <w:rsid w:val="7CB932B3"/>
    <w:rsid w:val="7CBA4BBB"/>
    <w:rsid w:val="7CC204B4"/>
    <w:rsid w:val="7CC370E6"/>
    <w:rsid w:val="7CCB07D6"/>
    <w:rsid w:val="7CD321D8"/>
    <w:rsid w:val="7CD87D80"/>
    <w:rsid w:val="7CDE3D5F"/>
    <w:rsid w:val="7CE15591"/>
    <w:rsid w:val="7CE23CCD"/>
    <w:rsid w:val="7CE8714F"/>
    <w:rsid w:val="7CE97A34"/>
    <w:rsid w:val="7D02287F"/>
    <w:rsid w:val="7D071B08"/>
    <w:rsid w:val="7D0F772E"/>
    <w:rsid w:val="7D196567"/>
    <w:rsid w:val="7D216EBD"/>
    <w:rsid w:val="7D29529D"/>
    <w:rsid w:val="7D3C42E9"/>
    <w:rsid w:val="7D3F12B1"/>
    <w:rsid w:val="7D470518"/>
    <w:rsid w:val="7D631F12"/>
    <w:rsid w:val="7D65111B"/>
    <w:rsid w:val="7D67693B"/>
    <w:rsid w:val="7D6B77AB"/>
    <w:rsid w:val="7D7041CC"/>
    <w:rsid w:val="7D785FFB"/>
    <w:rsid w:val="7D7944BD"/>
    <w:rsid w:val="7D7A3506"/>
    <w:rsid w:val="7D883029"/>
    <w:rsid w:val="7D90155E"/>
    <w:rsid w:val="7D911296"/>
    <w:rsid w:val="7D980C30"/>
    <w:rsid w:val="7DA01397"/>
    <w:rsid w:val="7DA20BF9"/>
    <w:rsid w:val="7DAB496E"/>
    <w:rsid w:val="7DAD38EF"/>
    <w:rsid w:val="7DB5379D"/>
    <w:rsid w:val="7DBC67FA"/>
    <w:rsid w:val="7DC26775"/>
    <w:rsid w:val="7DC4776F"/>
    <w:rsid w:val="7DDE0252"/>
    <w:rsid w:val="7DDE3994"/>
    <w:rsid w:val="7DE87622"/>
    <w:rsid w:val="7DE92585"/>
    <w:rsid w:val="7DE9582C"/>
    <w:rsid w:val="7DF441E0"/>
    <w:rsid w:val="7DFD5370"/>
    <w:rsid w:val="7E1A78D3"/>
    <w:rsid w:val="7E334242"/>
    <w:rsid w:val="7E335CAB"/>
    <w:rsid w:val="7E3606A2"/>
    <w:rsid w:val="7E3B052D"/>
    <w:rsid w:val="7E40505A"/>
    <w:rsid w:val="7E491C6A"/>
    <w:rsid w:val="7E4C49FF"/>
    <w:rsid w:val="7E4F093D"/>
    <w:rsid w:val="7E5A30AC"/>
    <w:rsid w:val="7E5A50BD"/>
    <w:rsid w:val="7E5E4287"/>
    <w:rsid w:val="7E5F3642"/>
    <w:rsid w:val="7E627D2F"/>
    <w:rsid w:val="7E757799"/>
    <w:rsid w:val="7E7A32C5"/>
    <w:rsid w:val="7E7D3369"/>
    <w:rsid w:val="7E8219DC"/>
    <w:rsid w:val="7E862487"/>
    <w:rsid w:val="7E8C372C"/>
    <w:rsid w:val="7E94340D"/>
    <w:rsid w:val="7E967305"/>
    <w:rsid w:val="7E973F35"/>
    <w:rsid w:val="7EA0530B"/>
    <w:rsid w:val="7EA0583E"/>
    <w:rsid w:val="7EA5444B"/>
    <w:rsid w:val="7EA76BF7"/>
    <w:rsid w:val="7EA810DB"/>
    <w:rsid w:val="7EB14D62"/>
    <w:rsid w:val="7EB70EDA"/>
    <w:rsid w:val="7EC66A96"/>
    <w:rsid w:val="7ECF346A"/>
    <w:rsid w:val="7ED22C01"/>
    <w:rsid w:val="7EDD3234"/>
    <w:rsid w:val="7EE27A7A"/>
    <w:rsid w:val="7EE54846"/>
    <w:rsid w:val="7EF00DAE"/>
    <w:rsid w:val="7EF23894"/>
    <w:rsid w:val="7EF9013B"/>
    <w:rsid w:val="7EFA2E85"/>
    <w:rsid w:val="7F015A64"/>
    <w:rsid w:val="7F156BB4"/>
    <w:rsid w:val="7F1C5D59"/>
    <w:rsid w:val="7F2E4032"/>
    <w:rsid w:val="7F3C09A1"/>
    <w:rsid w:val="7F435023"/>
    <w:rsid w:val="7F4453A8"/>
    <w:rsid w:val="7F44650F"/>
    <w:rsid w:val="7F4F77E0"/>
    <w:rsid w:val="7F520E9A"/>
    <w:rsid w:val="7F5A63A1"/>
    <w:rsid w:val="7F5C125B"/>
    <w:rsid w:val="7F63224D"/>
    <w:rsid w:val="7F754EA2"/>
    <w:rsid w:val="7F7B4DEA"/>
    <w:rsid w:val="7F827DE9"/>
    <w:rsid w:val="7F852744"/>
    <w:rsid w:val="7F8A5807"/>
    <w:rsid w:val="7F932219"/>
    <w:rsid w:val="7FA92ED5"/>
    <w:rsid w:val="7FAC7497"/>
    <w:rsid w:val="7FAE449D"/>
    <w:rsid w:val="7FAF00E5"/>
    <w:rsid w:val="7FB647ED"/>
    <w:rsid w:val="7FC27060"/>
    <w:rsid w:val="7FCB6122"/>
    <w:rsid w:val="7FD728A5"/>
    <w:rsid w:val="7FDD0935"/>
    <w:rsid w:val="7FDD0BAD"/>
    <w:rsid w:val="7FE26DBE"/>
    <w:rsid w:val="7FED55A0"/>
    <w:rsid w:val="7FED6CF6"/>
    <w:rsid w:val="7FF31A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7"/>
    <w:qFormat/>
    <w:uiPriority w:val="1"/>
    <w:pPr>
      <w:autoSpaceDE w:val="0"/>
      <w:autoSpaceDN w:val="0"/>
      <w:adjustRightInd w:val="0"/>
      <w:spacing w:before="17"/>
      <w:ind w:left="1144"/>
      <w:jc w:val="left"/>
      <w:outlineLvl w:val="0"/>
    </w:pPr>
    <w:rPr>
      <w:rFonts w:ascii="黑体" w:hAnsi="Times New Roman" w:eastAsia="黑体"/>
      <w:b/>
      <w:bCs/>
      <w:kern w:val="0"/>
      <w:sz w:val="36"/>
      <w:szCs w:val="36"/>
    </w:rPr>
  </w:style>
  <w:style w:type="paragraph" w:styleId="3">
    <w:name w:val="heading 2"/>
    <w:basedOn w:val="1"/>
    <w:next w:val="1"/>
    <w:link w:val="32"/>
    <w:qFormat/>
    <w:uiPriority w:val="9"/>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36"/>
    <w:qFormat/>
    <w:uiPriority w:val="1"/>
    <w:pPr>
      <w:autoSpaceDE w:val="0"/>
      <w:autoSpaceDN w:val="0"/>
      <w:adjustRightInd w:val="0"/>
      <w:spacing w:before="34"/>
      <w:ind w:left="120"/>
      <w:jc w:val="left"/>
      <w:outlineLvl w:val="2"/>
    </w:pPr>
    <w:rPr>
      <w:rFonts w:ascii="宋体" w:hAnsi="Times New Roman"/>
      <w:b/>
      <w:bCs/>
      <w:kern w:val="0"/>
      <w:sz w:val="20"/>
      <w:szCs w:val="21"/>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annotation text"/>
    <w:basedOn w:val="1"/>
    <w:link w:val="28"/>
    <w:unhideWhenUsed/>
    <w:qFormat/>
    <w:uiPriority w:val="99"/>
    <w:pPr>
      <w:jc w:val="left"/>
    </w:pPr>
  </w:style>
  <w:style w:type="paragraph" w:styleId="6">
    <w:name w:val="Body Text"/>
    <w:basedOn w:val="1"/>
    <w:link w:val="37"/>
    <w:qFormat/>
    <w:uiPriority w:val="1"/>
    <w:pPr>
      <w:autoSpaceDE w:val="0"/>
      <w:autoSpaceDN w:val="0"/>
      <w:adjustRightInd w:val="0"/>
      <w:spacing w:before="162"/>
      <w:ind w:left="120"/>
      <w:jc w:val="left"/>
    </w:pPr>
    <w:rPr>
      <w:rFonts w:ascii="宋体" w:hAnsi="Times New Roman"/>
      <w:kern w:val="0"/>
      <w:sz w:val="20"/>
      <w:szCs w:val="21"/>
    </w:rPr>
  </w:style>
  <w:style w:type="paragraph" w:styleId="7">
    <w:name w:val="Date"/>
    <w:basedOn w:val="1"/>
    <w:next w:val="1"/>
    <w:link w:val="33"/>
    <w:unhideWhenUsed/>
    <w:qFormat/>
    <w:uiPriority w:val="99"/>
    <w:pPr>
      <w:ind w:left="100" w:leftChars="2500"/>
    </w:pPr>
  </w:style>
  <w:style w:type="paragraph" w:styleId="8">
    <w:name w:val="Balloon Text"/>
    <w:basedOn w:val="1"/>
    <w:link w:val="31"/>
    <w:unhideWhenUsed/>
    <w:qFormat/>
    <w:uiPriority w:val="99"/>
    <w:rPr>
      <w:kern w:val="0"/>
      <w:sz w:val="18"/>
      <w:szCs w:val="18"/>
    </w:rPr>
  </w:style>
  <w:style w:type="paragraph" w:styleId="9">
    <w:name w:val="footer"/>
    <w:basedOn w:val="1"/>
    <w:link w:val="30"/>
    <w:unhideWhenUsed/>
    <w:qFormat/>
    <w:uiPriority w:val="99"/>
    <w:pPr>
      <w:tabs>
        <w:tab w:val="center" w:pos="4153"/>
        <w:tab w:val="right" w:pos="8306"/>
      </w:tabs>
      <w:snapToGrid w:val="0"/>
      <w:jc w:val="left"/>
    </w:pPr>
    <w:rPr>
      <w:kern w:val="0"/>
      <w:sz w:val="18"/>
      <w:szCs w:val="18"/>
    </w:rPr>
  </w:style>
  <w:style w:type="paragraph" w:styleId="10">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1">
    <w:name w:val="footnote text"/>
    <w:basedOn w:val="1"/>
    <w:link w:val="29"/>
    <w:unhideWhenUsed/>
    <w:qFormat/>
    <w:uiPriority w:val="99"/>
    <w:pPr>
      <w:snapToGrid w:val="0"/>
      <w:jc w:val="left"/>
    </w:pPr>
    <w:rPr>
      <w:sz w:val="18"/>
      <w:szCs w:val="18"/>
    </w:rPr>
  </w:style>
  <w:style w:type="paragraph" w:styleId="12">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annotation subject"/>
    <w:basedOn w:val="5"/>
    <w:next w:val="5"/>
    <w:link w:val="35"/>
    <w:unhideWhenUsed/>
    <w:qFormat/>
    <w:uiPriority w:val="99"/>
    <w:rPr>
      <w:b/>
      <w:bCs/>
    </w:rPr>
  </w:style>
  <w:style w:type="table" w:styleId="16">
    <w:name w:val="Table Grid"/>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22"/>
    <w:rPr>
      <w:rFonts w:ascii="Times New Roman" w:hAnsi="Times New Roman" w:eastAsia="宋体" w:cs="Times New Roman"/>
      <w:b/>
      <w:bCs/>
    </w:rPr>
  </w:style>
  <w:style w:type="character" w:styleId="19">
    <w:name w:val="Hyperlink"/>
    <w:unhideWhenUsed/>
    <w:qFormat/>
    <w:uiPriority w:val="99"/>
    <w:rPr>
      <w:rFonts w:ascii="Times New Roman" w:hAnsi="Times New Roman" w:eastAsia="宋体" w:cs="Times New Roman"/>
      <w:color w:val="0000FF"/>
      <w:u w:val="single"/>
    </w:rPr>
  </w:style>
  <w:style w:type="character" w:styleId="20">
    <w:name w:val="annotation reference"/>
    <w:unhideWhenUsed/>
    <w:qFormat/>
    <w:uiPriority w:val="99"/>
    <w:rPr>
      <w:rFonts w:ascii="Times New Roman" w:hAnsi="Times New Roman" w:eastAsia="宋体" w:cs="Times New Roman"/>
      <w:sz w:val="21"/>
      <w:szCs w:val="21"/>
    </w:rPr>
  </w:style>
  <w:style w:type="character" w:styleId="21">
    <w:name w:val="footnote reference"/>
    <w:unhideWhenUsed/>
    <w:qFormat/>
    <w:uiPriority w:val="99"/>
    <w:rPr>
      <w:rFonts w:ascii="Times New Roman" w:hAnsi="Times New Roman" w:eastAsia="宋体" w:cs="Times New Roman"/>
      <w:vertAlign w:val="superscript"/>
    </w:rPr>
  </w:style>
  <w:style w:type="paragraph" w:customStyle="1" w:styleId="22">
    <w:name w:val="_Style 21"/>
    <w:semiHidden/>
    <w:qFormat/>
    <w:uiPriority w:val="99"/>
    <w:rPr>
      <w:rFonts w:ascii="Times New Roman" w:hAnsi="Times New Roman" w:eastAsia="宋体" w:cs="Times New Roman"/>
      <w:kern w:val="2"/>
      <w:sz w:val="21"/>
      <w:szCs w:val="22"/>
      <w:lang w:val="en-US" w:eastAsia="zh-CN" w:bidi="ar-SA"/>
    </w:rPr>
  </w:style>
  <w:style w:type="paragraph" w:customStyle="1" w:styleId="23">
    <w:name w:val="Table Paragraph"/>
    <w:basedOn w:val="1"/>
    <w:qFormat/>
    <w:uiPriority w:val="1"/>
    <w:pPr>
      <w:autoSpaceDE w:val="0"/>
      <w:autoSpaceDN w:val="0"/>
      <w:adjustRightInd w:val="0"/>
      <w:jc w:val="left"/>
    </w:pPr>
    <w:rPr>
      <w:rFonts w:ascii="Times New Roman" w:hAnsi="Times New Roman" w:cs="Times New Roman"/>
      <w:kern w:val="0"/>
      <w:sz w:val="24"/>
      <w:szCs w:val="24"/>
    </w:rPr>
  </w:style>
  <w:style w:type="paragraph" w:styleId="24">
    <w:name w:val="List Paragraph"/>
    <w:basedOn w:val="1"/>
    <w:qFormat/>
    <w:uiPriority w:val="72"/>
    <w:pPr>
      <w:ind w:firstLine="420" w:firstLineChars="200"/>
    </w:pPr>
  </w:style>
  <w:style w:type="paragraph" w:customStyle="1" w:styleId="25">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26">
    <w:name w:val="页眉 Char"/>
    <w:link w:val="10"/>
    <w:qFormat/>
    <w:uiPriority w:val="99"/>
    <w:rPr>
      <w:rFonts w:ascii="Times New Roman" w:hAnsi="Times New Roman" w:eastAsia="宋体" w:cs="Times New Roman"/>
      <w:sz w:val="18"/>
      <w:szCs w:val="18"/>
    </w:rPr>
  </w:style>
  <w:style w:type="character" w:customStyle="1" w:styleId="27">
    <w:name w:val="标题 1 Char"/>
    <w:link w:val="2"/>
    <w:qFormat/>
    <w:uiPriority w:val="1"/>
    <w:rPr>
      <w:rFonts w:ascii="黑体" w:hAnsi="Times New Roman" w:eastAsia="黑体" w:cs="黑体"/>
      <w:b/>
      <w:bCs/>
      <w:kern w:val="0"/>
      <w:sz w:val="36"/>
      <w:szCs w:val="36"/>
    </w:rPr>
  </w:style>
  <w:style w:type="character" w:customStyle="1" w:styleId="28">
    <w:name w:val="批注文字 Char"/>
    <w:link w:val="5"/>
    <w:qFormat/>
    <w:uiPriority w:val="99"/>
    <w:rPr>
      <w:rFonts w:ascii="Times New Roman" w:hAnsi="Times New Roman" w:eastAsia="宋体" w:cs="Times New Roman"/>
      <w:kern w:val="2"/>
      <w:sz w:val="21"/>
      <w:szCs w:val="22"/>
    </w:rPr>
  </w:style>
  <w:style w:type="character" w:customStyle="1" w:styleId="29">
    <w:name w:val="脚注文本 Char"/>
    <w:link w:val="11"/>
    <w:semiHidden/>
    <w:qFormat/>
    <w:uiPriority w:val="99"/>
    <w:rPr>
      <w:rFonts w:ascii="Times New Roman" w:hAnsi="Times New Roman" w:eastAsia="宋体" w:cs="Times New Roman"/>
      <w:kern w:val="2"/>
      <w:sz w:val="18"/>
      <w:szCs w:val="18"/>
    </w:rPr>
  </w:style>
  <w:style w:type="character" w:customStyle="1" w:styleId="30">
    <w:name w:val="页脚 Char"/>
    <w:link w:val="9"/>
    <w:qFormat/>
    <w:uiPriority w:val="99"/>
    <w:rPr>
      <w:rFonts w:ascii="Times New Roman" w:hAnsi="Times New Roman" w:eastAsia="宋体" w:cs="Times New Roman"/>
      <w:sz w:val="18"/>
      <w:szCs w:val="18"/>
    </w:rPr>
  </w:style>
  <w:style w:type="character" w:customStyle="1" w:styleId="31">
    <w:name w:val="批注框文本 Char"/>
    <w:link w:val="8"/>
    <w:semiHidden/>
    <w:qFormat/>
    <w:uiPriority w:val="99"/>
    <w:rPr>
      <w:rFonts w:ascii="Times New Roman" w:hAnsi="Times New Roman" w:eastAsia="宋体" w:cs="Times New Roman"/>
      <w:sz w:val="18"/>
      <w:szCs w:val="18"/>
    </w:rPr>
  </w:style>
  <w:style w:type="character" w:customStyle="1" w:styleId="32">
    <w:name w:val="标题 2 Char"/>
    <w:link w:val="3"/>
    <w:qFormat/>
    <w:uiPriority w:val="9"/>
    <w:rPr>
      <w:rFonts w:ascii="Cambria" w:hAnsi="Cambria" w:eastAsia="宋体" w:cs="Times New Roman"/>
      <w:b/>
      <w:bCs/>
      <w:sz w:val="32"/>
      <w:szCs w:val="32"/>
    </w:rPr>
  </w:style>
  <w:style w:type="character" w:customStyle="1" w:styleId="33">
    <w:name w:val="日期 Char"/>
    <w:basedOn w:val="17"/>
    <w:link w:val="7"/>
    <w:semiHidden/>
    <w:qFormat/>
    <w:uiPriority w:val="99"/>
    <w:rPr>
      <w:rFonts w:ascii="Times New Roman" w:hAnsi="Times New Roman" w:eastAsia="宋体" w:cs="Times New Roman"/>
    </w:rPr>
  </w:style>
  <w:style w:type="character" w:customStyle="1" w:styleId="34">
    <w:name w:val="脚注文本 字符"/>
    <w:semiHidden/>
    <w:qFormat/>
    <w:uiPriority w:val="99"/>
    <w:rPr>
      <w:rFonts w:ascii="Times New Roman" w:hAnsi="Times New Roman" w:eastAsia="宋体" w:cs="Times New Roman"/>
      <w:kern w:val="2"/>
      <w:sz w:val="18"/>
      <w:szCs w:val="18"/>
    </w:rPr>
  </w:style>
  <w:style w:type="character" w:customStyle="1" w:styleId="35">
    <w:name w:val="批注主题 Char"/>
    <w:link w:val="14"/>
    <w:semiHidden/>
    <w:qFormat/>
    <w:uiPriority w:val="99"/>
    <w:rPr>
      <w:rFonts w:ascii="Times New Roman" w:hAnsi="Times New Roman" w:eastAsia="宋体" w:cs="Times New Roman"/>
      <w:b/>
      <w:bCs/>
      <w:kern w:val="2"/>
      <w:sz w:val="21"/>
      <w:szCs w:val="22"/>
    </w:rPr>
  </w:style>
  <w:style w:type="character" w:customStyle="1" w:styleId="36">
    <w:name w:val="标题 3 Char"/>
    <w:link w:val="4"/>
    <w:qFormat/>
    <w:uiPriority w:val="1"/>
    <w:rPr>
      <w:rFonts w:ascii="宋体" w:hAnsi="Times New Roman" w:eastAsia="宋体" w:cs="宋体"/>
      <w:b/>
      <w:bCs/>
      <w:kern w:val="0"/>
      <w:szCs w:val="21"/>
    </w:rPr>
  </w:style>
  <w:style w:type="character" w:customStyle="1" w:styleId="37">
    <w:name w:val="正文文本 Char"/>
    <w:link w:val="6"/>
    <w:qFormat/>
    <w:uiPriority w:val="1"/>
    <w:rPr>
      <w:rFonts w:ascii="宋体" w:hAnsi="Times New Roman" w:eastAsia="宋体" w:cs="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102"/>
    <customShpInfo spid="_x0000_s4104"/>
    <customShpInfo spid="_x0000_s410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2024-03-28T01:26:00Z</dcterms:created>
  <dc:creator>jsyh</dc:creator>
  <cp:lastModifiedBy>sylc</cp:lastModifiedBy>
  <cp:lastPrinted>2025-06-06T07:52:00Z</cp:lastPrinted>
  <dcterms:modified xsi:type="dcterms:W3CDTF">2026-05-20T07:46:12Z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ADA14C399E3B4D118B4978CC3A002777</vt:lpwstr>
  </property>
</Properties>
</file>