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bookmarkStart w:id="0" w:name="_GoBack"/>
      <w:bookmarkEnd w:id="0"/>
      <w:r>
        <w:rPr>
          <w:rFonts w:hint="eastAsia" w:ascii="黑体" w:hAnsi="黑体" w:eastAsia="黑体"/>
          <w:b/>
          <w:sz w:val="28"/>
          <w:szCs w:val="28"/>
        </w:rPr>
        <w:t>兴银理财</w:t>
      </w:r>
      <w:permStart w:id="0" w:edGrp="everyone"/>
      <w:r>
        <w:rPr>
          <w:rFonts w:hint="eastAsia" w:ascii="黑体" w:hAnsi="黑体" w:eastAsia="黑体"/>
          <w:b/>
          <w:sz w:val="28"/>
          <w:szCs w:val="28"/>
        </w:rPr>
        <w:t>【稳添利最短持有期日开固收类】</w:t>
      </w:r>
      <w:permEnd w:id="0"/>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permStart w:id="1" w:edGrp="everyone" w:colFirst="3" w:colLast="3"/>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个人投资者适用</w:t>
            </w: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姓名</w:t>
            </w:r>
          </w:p>
        </w:tc>
        <w:tc>
          <w:tcPr>
            <w:tcW w:w="5061" w:type="dxa"/>
            <w:gridSpan w:val="3"/>
            <w:shd w:val="solid" w:color="FFFFFF" w:fill="FFFFFF"/>
            <w:vAlign w:val="center"/>
          </w:tcPr>
          <w:p>
            <w:pPr>
              <w:spacing w:line="320" w:lineRule="exact"/>
              <w:jc w:val="left"/>
              <w:rPr>
                <w:rFonts w:ascii="宋体" w:hAnsi="宋体"/>
                <w:sz w:val="18"/>
                <w:szCs w:val="18"/>
              </w:rPr>
            </w:pPr>
          </w:p>
        </w:tc>
      </w:tr>
      <w:permEnd w:id="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2" w:edGrp="everyone" w:colFirst="3" w:colLast="3"/>
            <w:permStart w:id="3" w:edGrp="everyone" w:colFirst="5" w:colLast="5"/>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证件类型</w:t>
            </w:r>
          </w:p>
        </w:tc>
        <w:tc>
          <w:tcPr>
            <w:tcW w:w="1384" w:type="dxa"/>
            <w:shd w:val="solid" w:color="FFFFFF" w:fill="FFFFFF"/>
            <w:vAlign w:val="center"/>
          </w:tcPr>
          <w:p>
            <w:pPr>
              <w:spacing w:line="320" w:lineRule="exact"/>
              <w:jc w:val="left"/>
              <w:rPr>
                <w:rFonts w:ascii="宋体" w:hAnsi="宋体"/>
                <w:sz w:val="18"/>
                <w:szCs w:val="18"/>
              </w:rPr>
            </w:pPr>
          </w:p>
        </w:tc>
        <w:tc>
          <w:tcPr>
            <w:tcW w:w="1234"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证件号码</w:t>
            </w:r>
          </w:p>
        </w:tc>
        <w:tc>
          <w:tcPr>
            <w:tcW w:w="2443" w:type="dxa"/>
            <w:shd w:val="solid" w:color="FFFFFF" w:fill="FFFFFF"/>
            <w:vAlign w:val="center"/>
          </w:tcPr>
          <w:p>
            <w:pPr>
              <w:spacing w:line="320" w:lineRule="exact"/>
              <w:jc w:val="left"/>
              <w:rPr>
                <w:rFonts w:ascii="宋体" w:hAnsi="宋体"/>
                <w:sz w:val="18"/>
                <w:szCs w:val="18"/>
              </w:rPr>
            </w:pPr>
          </w:p>
        </w:tc>
      </w:tr>
      <w:permEnd w:id="2"/>
      <w:permEnd w:id="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4" w:edGrp="everyone" w:colFirst="3" w:colLast="3"/>
            <w:permStart w:id="5" w:edGrp="everyone" w:colFirst="5" w:colLast="5"/>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联系电话</w:t>
            </w:r>
          </w:p>
        </w:tc>
        <w:tc>
          <w:tcPr>
            <w:tcW w:w="1384" w:type="dxa"/>
            <w:shd w:val="solid" w:color="FFFFFF" w:fill="FFFFFF"/>
            <w:vAlign w:val="center"/>
          </w:tcPr>
          <w:p>
            <w:pPr>
              <w:spacing w:line="320" w:lineRule="exact"/>
              <w:jc w:val="left"/>
              <w:rPr>
                <w:rFonts w:ascii="宋体" w:hAnsi="宋体"/>
                <w:sz w:val="18"/>
                <w:szCs w:val="18"/>
              </w:rPr>
            </w:pPr>
          </w:p>
        </w:tc>
        <w:tc>
          <w:tcPr>
            <w:tcW w:w="1234"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电子邮箱</w:t>
            </w:r>
          </w:p>
        </w:tc>
        <w:tc>
          <w:tcPr>
            <w:tcW w:w="2443" w:type="dxa"/>
            <w:shd w:val="solid" w:color="FFFFFF" w:fill="FFFFFF"/>
            <w:vAlign w:val="center"/>
          </w:tcPr>
          <w:p>
            <w:pPr>
              <w:spacing w:line="320" w:lineRule="exact"/>
              <w:jc w:val="left"/>
              <w:rPr>
                <w:rFonts w:ascii="宋体" w:hAnsi="宋体"/>
                <w:sz w:val="18"/>
                <w:szCs w:val="18"/>
              </w:rPr>
            </w:pPr>
          </w:p>
        </w:tc>
      </w:tr>
      <w:permEnd w:id="4"/>
      <w:permEnd w:id="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6" w:edGrp="everyone" w:colFirst="3" w:colLast="3"/>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联系地址</w:t>
            </w:r>
          </w:p>
        </w:tc>
        <w:tc>
          <w:tcPr>
            <w:tcW w:w="5061" w:type="dxa"/>
            <w:gridSpan w:val="3"/>
            <w:shd w:val="solid" w:color="FFFFFF" w:fill="FFFFFF"/>
            <w:vAlign w:val="center"/>
          </w:tcPr>
          <w:p>
            <w:pPr>
              <w:spacing w:line="320" w:lineRule="exact"/>
              <w:jc w:val="left"/>
              <w:rPr>
                <w:rFonts w:ascii="宋体" w:hAnsi="宋体"/>
                <w:sz w:val="18"/>
                <w:szCs w:val="18"/>
              </w:rPr>
            </w:pPr>
          </w:p>
        </w:tc>
      </w:tr>
      <w:permEnd w:id="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7" w:edGrp="everyone" w:colFirst="3" w:colLast="3"/>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sz w:val="18"/>
                <w:szCs w:val="18"/>
              </w:rPr>
            </w:pPr>
          </w:p>
        </w:tc>
      </w:tr>
      <w:permEnd w:id="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8" w:edGrp="everyone" w:colFirst="3" w:colLast="3"/>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w:t>
            </w:r>
            <w:r>
              <w:rPr>
                <w:rFonts w:ascii="宋体" w:hAnsi="宋体"/>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9" w:edGrp="everyone" w:colFirst="3" w:colLast="3"/>
            <w:permStart w:id="10"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9"/>
      <w:permEnd w:id="10"/>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1"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2" w:edGrp="everyone" w:colFirst="3" w:colLast="3"/>
            <w:permStart w:id="13"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sz w:val="18"/>
                <w:szCs w:val="18"/>
              </w:rPr>
            </w:pPr>
            <w:r>
              <w:rPr>
                <w:rFonts w:hint="eastAsia" w:ascii="宋体" w:hAnsi="宋体"/>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4"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ermStart w:id="15" w:edGrp="everyone" w:colFirst="3" w:colLast="3"/>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sz w:val="18"/>
                <w:szCs w:val="18"/>
              </w:rPr>
            </w:pPr>
            <w:r>
              <w:rPr>
                <w:rFonts w:hint="eastAsia" w:hAnsi="宋体"/>
                <w:sz w:val="18"/>
                <w:szCs w:val="18"/>
              </w:rPr>
              <w:t>★</w:t>
            </w:r>
            <w:r>
              <w:rPr>
                <w:rFonts w:hint="eastAsia" w:ascii="宋体" w:hAnsi="宋体"/>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sz w:val="18"/>
                <w:szCs w:val="18"/>
              </w:rPr>
            </w:pPr>
            <w:permStart w:id="16" w:edGrp="everyone"/>
            <w:r>
              <w:rPr>
                <w:rFonts w:hint="eastAsia" w:asciiTheme="majorEastAsia" w:hAnsiTheme="majorEastAsia" w:eastAsiaTheme="majorEastAsia"/>
                <w:sz w:val="18"/>
                <w:szCs w:val="18"/>
              </w:rPr>
              <w:t>□</w:t>
            </w:r>
            <w:r>
              <w:rPr>
                <w:rFonts w:asciiTheme="majorEastAsia" w:hAnsiTheme="majorEastAsia" w:eastAsiaTheme="majorEastAsia"/>
                <w:sz w:val="18"/>
                <w:szCs w:val="18"/>
              </w:rPr>
              <w:t xml:space="preserve"> </w:t>
            </w:r>
            <w:r>
              <w:rPr>
                <w:rFonts w:hint="eastAsia" w:asciiTheme="majorEastAsia" w:hAnsiTheme="majorEastAsia" w:eastAsiaTheme="majorEastAsia"/>
                <w:sz w:val="18"/>
                <w:szCs w:val="18"/>
              </w:rPr>
              <w:t>直销：产品管理人销售</w:t>
            </w:r>
          </w:p>
          <w:p>
            <w:pPr>
              <w:spacing w:line="320" w:lineRule="exact"/>
              <w:jc w:val="left"/>
              <w:rPr>
                <w:rFonts w:ascii="宋体" w:hAnsi="宋体"/>
                <w:sz w:val="18"/>
                <w:szCs w:val="18"/>
              </w:rPr>
            </w:pPr>
            <w:r>
              <w:rPr>
                <w:rFonts w:hint="eastAsia" w:asciiTheme="majorEastAsia" w:hAnsiTheme="majorEastAsia" w:eastAsiaTheme="majorEastAsia"/>
                <w:sz w:val="18"/>
                <w:szCs w:val="18"/>
              </w:rPr>
              <w:t>■</w:t>
            </w:r>
            <w:r>
              <w:rPr>
                <w:rFonts w:asciiTheme="majorEastAsia" w:hAnsiTheme="majorEastAsia" w:eastAsiaTheme="majorEastAsia"/>
                <w:sz w:val="18"/>
                <w:szCs w:val="18"/>
              </w:rPr>
              <w:t xml:space="preserve"> </w:t>
            </w:r>
            <w:r>
              <w:rPr>
                <w:rFonts w:hint="eastAsia" w:asciiTheme="majorEastAsia" w:hAnsiTheme="majorEastAsia" w:eastAsiaTheme="majorEastAsia"/>
                <w:sz w:val="18"/>
                <w:szCs w:val="18"/>
              </w:rPr>
              <w:t>代销：代理</w:t>
            </w:r>
            <w:r>
              <w:rPr>
                <w:rFonts w:asciiTheme="majorEastAsia" w:hAnsiTheme="majorEastAsia" w:eastAsiaTheme="majorEastAsia"/>
                <w:sz w:val="18"/>
                <w:szCs w:val="18"/>
              </w:rPr>
              <w:t>销售机构</w:t>
            </w:r>
            <w:r>
              <w:rPr>
                <w:rFonts w:hint="eastAsia" w:asciiTheme="majorEastAsia" w:hAnsiTheme="majorEastAsia" w:eastAsiaTheme="majorEastAsia"/>
                <w:sz w:val="18"/>
                <w:szCs w:val="18"/>
              </w:rPr>
              <w:t>销售</w:t>
            </w:r>
            <w:permEnd w:id="1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机构名称</w:t>
            </w:r>
          </w:p>
        </w:tc>
        <w:tc>
          <w:tcPr>
            <w:tcW w:w="5061" w:type="dxa"/>
            <w:gridSpan w:val="3"/>
            <w:shd w:val="solid" w:color="FFFFFF" w:fill="FFFFFF"/>
            <w:vAlign w:val="center"/>
          </w:tcPr>
          <w:p>
            <w:pPr>
              <w:spacing w:line="320" w:lineRule="exact"/>
              <w:jc w:val="left"/>
              <w:rPr>
                <w:rFonts w:ascii="宋体" w:hAnsi="宋体"/>
                <w:sz w:val="18"/>
                <w:szCs w:val="18"/>
              </w:rPr>
            </w:pPr>
            <w:permStart w:id="17" w:edGrp="everyone"/>
            <w:r>
              <w:rPr>
                <w:rFonts w:hint="eastAsia" w:ascii="宋体" w:hAnsi="宋体"/>
                <w:sz w:val="18"/>
                <w:szCs w:val="18"/>
                <w:lang w:eastAsia="zh-CN"/>
              </w:rPr>
              <w:t>【】</w:t>
            </w:r>
            <w:permEnd w:id="17"/>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机构简介</w:t>
            </w:r>
          </w:p>
        </w:tc>
        <w:tc>
          <w:tcPr>
            <w:tcW w:w="5061" w:type="dxa"/>
            <w:gridSpan w:val="3"/>
            <w:tcBorders>
              <w:bottom w:val="single" w:color="auto" w:sz="12" w:space="0"/>
            </w:tcBorders>
            <w:shd w:val="solid" w:color="FFFFFF" w:fill="FFFFFF"/>
            <w:vAlign w:val="center"/>
          </w:tcPr>
          <w:p>
            <w:pPr>
              <w:pStyle w:val="15"/>
              <w:jc w:val="both"/>
            </w:pPr>
            <w:permStart w:id="18" w:edGrp="everyone"/>
            <w:r>
              <w:rPr>
                <w:rFonts w:hint="eastAsia" w:asciiTheme="majorEastAsia" w:hAnsiTheme="majorEastAsia" w:eastAsiaTheme="majorEastAsia"/>
                <w:sz w:val="18"/>
                <w:szCs w:val="18"/>
                <w:lang w:eastAsia="zh-CN"/>
              </w:rPr>
              <w:t>【】</w:t>
            </w:r>
            <w:permEnd w:id="18"/>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permStart w:id="19" w:edGrp="everyone"/>
            <w:r>
              <w:rPr>
                <w:rFonts w:ascii="宋体" w:hAnsi="宋体"/>
                <w:u w:val="single"/>
              </w:rPr>
              <w:t xml:space="preserve">　                     </w:t>
            </w:r>
            <w:permEnd w:id="19"/>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permStart w:id="20"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ermEnd w:id="20"/>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permStart w:id="21"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ermEnd w:id="21"/>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permStart w:id="22" w:edGrp="everyone"/>
      <w:r>
        <w:rPr>
          <w:rFonts w:hint="eastAsia" w:ascii="宋体" w:hAnsi="宋体" w:cs="仿宋_GB2312"/>
          <w:kern w:val="0"/>
          <w:sz w:val="18"/>
          <w:szCs w:val="18"/>
        </w:rPr>
        <w:t>【】</w:t>
      </w:r>
      <w:permEnd w:id="22"/>
      <w:r>
        <w:rPr>
          <w:rFonts w:hint="eastAsia" w:ascii="宋体" w:hAnsi="宋体" w:cs="仿宋_GB2312"/>
          <w:kern w:val="0"/>
          <w:sz w:val="18"/>
          <w:szCs w:val="18"/>
        </w:rPr>
        <w:t>个风险等级</w:t>
      </w:r>
      <w:r>
        <w:rPr>
          <w:rFonts w:ascii="宋体" w:hAnsi="宋体" w:cs="仿宋_GB2312"/>
          <w:kern w:val="0"/>
          <w:sz w:val="18"/>
          <w:szCs w:val="18"/>
        </w:rPr>
        <w:t>：</w:t>
      </w:r>
      <w:permStart w:id="23" w:edGrp="everyone"/>
      <w:r>
        <w:rPr>
          <w:rFonts w:hint="eastAsia" w:ascii="宋体" w:hAnsi="宋体" w:cs="仿宋_GB2312"/>
          <w:kern w:val="0"/>
          <w:sz w:val="18"/>
          <w:szCs w:val="18"/>
        </w:rPr>
        <w:t>【】</w:t>
      </w:r>
      <w:permEnd w:id="23"/>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5"/>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permStart w:id="24"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4"/>
      <w:r>
        <w:rPr>
          <w:rFonts w:hint="eastAsia" w:asciiTheme="majorEastAsia" w:hAnsiTheme="majorEastAsia" w:eastAsiaTheme="majorEastAsia"/>
          <w:sz w:val="18"/>
          <w:szCs w:val="18"/>
        </w:rPr>
        <w:t>参照本条第（1）款非机构投资者要求执行；</w:t>
      </w:r>
    </w:p>
    <w:p>
      <w:pPr>
        <w:widowControl/>
        <w:spacing w:line="360" w:lineRule="auto"/>
        <w:jc w:val="left"/>
        <w:rPr>
          <w:rFonts w:asciiTheme="majorEastAsia" w:hAnsiTheme="majorEastAsia" w:eastAsiaTheme="majorEastAsia"/>
          <w:sz w:val="18"/>
          <w:szCs w:val="18"/>
        </w:rPr>
      </w:pPr>
      <w:permStart w:id="25"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5"/>
      <w:r>
        <w:rPr>
          <w:rFonts w:hint="eastAsia" w:asciiTheme="majorEastAsia" w:hAnsiTheme="majorEastAsia" w:eastAsiaTheme="majorEastAsia"/>
          <w:sz w:val="18"/>
          <w:szCs w:val="18"/>
        </w:rPr>
        <w:t>其他：</w:t>
      </w:r>
      <w:permStart w:id="26" w:edGrp="everyone"/>
      <w:r>
        <w:rPr>
          <w:rFonts w:hint="eastAsia" w:asciiTheme="majorEastAsia" w:hAnsiTheme="majorEastAsia" w:eastAsiaTheme="majorEastAsia"/>
          <w:sz w:val="18"/>
          <w:szCs w:val="18"/>
          <w:u w:val="single"/>
        </w:rPr>
        <w:t xml:space="preserve">                               。</w:t>
      </w:r>
      <w:permEnd w:id="26"/>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甲方声明：</w:t>
      </w: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1)甲方已经收到所购买乙方销售的理财产品的《投资协议书》《产品说明书》《（代理）销售协议书》《风险揭示书》《投资者权益须知》等，并完全理解和接受上述文件的全部内容，清楚了解所购买理财产品的内容及可能出现的风险。甲方的投资决策完全基于甲方的独立自主判断做出，并自愿承担所认购、申购、赎回理财产品所产生的相关风险和不利后果。</w:t>
      </w: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73"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pPr>
              <w:spacing w:line="360" w:lineRule="auto"/>
              <w:rPr>
                <w:rFonts w:cs="Arial"/>
                <w:kern w:val="0"/>
                <w:sz w:val="18"/>
                <w:szCs w:val="18"/>
              </w:rPr>
            </w:pPr>
          </w:p>
          <w:p>
            <w:pPr>
              <w:spacing w:line="360" w:lineRule="auto"/>
              <w:rPr>
                <w:b/>
                <w:kern w:val="0"/>
                <w:sz w:val="18"/>
                <w:szCs w:val="18"/>
              </w:rPr>
            </w:pPr>
            <w:r>
              <w:rPr>
                <w:rFonts w:hint="eastAsia" w:cs="Arial"/>
                <w:kern w:val="0"/>
                <w:sz w:val="18"/>
                <w:szCs w:val="18"/>
              </w:rPr>
              <w:t>甲方法定代表人或授权代理人（</w:t>
            </w:r>
            <w:r>
              <w:rPr>
                <w:rFonts w:cs="Arial"/>
                <w:kern w:val="0"/>
                <w:sz w:val="18"/>
                <w:szCs w:val="18"/>
              </w:rPr>
              <w:t>签名</w:t>
            </w:r>
            <w:r>
              <w:rPr>
                <w:rFonts w:hint="eastAsia" w:cs="Arial"/>
                <w:kern w:val="0"/>
                <w:sz w:val="18"/>
                <w:szCs w:val="18"/>
              </w:rPr>
              <w:t>/盖章/线上确认）：</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盖章/线上确认</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bCs/>
          <w:sz w:val="18"/>
          <w:szCs w:val="18"/>
        </w:rPr>
      </w:pPr>
      <w:r>
        <w:rPr>
          <w:rFonts w:hint="eastAsia" w:ascii="宋体" w:hAnsi="宋体"/>
          <w:b/>
          <w:bCs/>
          <w:sz w:val="18"/>
          <w:szCs w:val="18"/>
        </w:rPr>
        <w:t>（本《（代理）销售协议书》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dit="readOnly" w:enforcement="1" w:cryptProviderType="rsaAES" w:cryptAlgorithmClass="hash" w:cryptAlgorithmType="typeAny" w:cryptAlgorithmSid="14" w:cryptSpinCount="100000" w:hash="j+9kprY45t9FdKGZwOdI/K6cy+CUceS8iAwnKsn+JgONFcMe/y9nmrQUu202F4fC2S+pWoO9+AhhFmxOcQ5b7w==" w:salt="y07YKgPppKKzj4adL65f5g=="/>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850C0B"/>
    <w:rsid w:val="00002873"/>
    <w:rsid w:val="00014ADA"/>
    <w:rsid w:val="0001651D"/>
    <w:rsid w:val="00054BE7"/>
    <w:rsid w:val="00092F58"/>
    <w:rsid w:val="000B4054"/>
    <w:rsid w:val="000D097A"/>
    <w:rsid w:val="000E15A8"/>
    <w:rsid w:val="000F142C"/>
    <w:rsid w:val="00120AB9"/>
    <w:rsid w:val="00171F73"/>
    <w:rsid w:val="0017268F"/>
    <w:rsid w:val="001A3E4E"/>
    <w:rsid w:val="001D2168"/>
    <w:rsid w:val="001D5BB4"/>
    <w:rsid w:val="001E6B70"/>
    <w:rsid w:val="00217DEF"/>
    <w:rsid w:val="00240433"/>
    <w:rsid w:val="0025071C"/>
    <w:rsid w:val="00263CF4"/>
    <w:rsid w:val="00280856"/>
    <w:rsid w:val="002818BE"/>
    <w:rsid w:val="002832E4"/>
    <w:rsid w:val="002A703E"/>
    <w:rsid w:val="002B4433"/>
    <w:rsid w:val="002C5DA4"/>
    <w:rsid w:val="002E77B9"/>
    <w:rsid w:val="00335DAF"/>
    <w:rsid w:val="003722B7"/>
    <w:rsid w:val="00384C9E"/>
    <w:rsid w:val="003A4AD9"/>
    <w:rsid w:val="003B2D02"/>
    <w:rsid w:val="003B7AAC"/>
    <w:rsid w:val="003C713B"/>
    <w:rsid w:val="003D3782"/>
    <w:rsid w:val="003E41BC"/>
    <w:rsid w:val="003F4EEF"/>
    <w:rsid w:val="00415D95"/>
    <w:rsid w:val="004229BF"/>
    <w:rsid w:val="00481E6B"/>
    <w:rsid w:val="00492856"/>
    <w:rsid w:val="00494F0E"/>
    <w:rsid w:val="004B5B82"/>
    <w:rsid w:val="004B6B60"/>
    <w:rsid w:val="004F6F56"/>
    <w:rsid w:val="005120A6"/>
    <w:rsid w:val="00515D76"/>
    <w:rsid w:val="005306E2"/>
    <w:rsid w:val="0056412F"/>
    <w:rsid w:val="005650D6"/>
    <w:rsid w:val="005A04CB"/>
    <w:rsid w:val="005B4E69"/>
    <w:rsid w:val="005E6EDE"/>
    <w:rsid w:val="00637285"/>
    <w:rsid w:val="00637A14"/>
    <w:rsid w:val="006735A9"/>
    <w:rsid w:val="006768FE"/>
    <w:rsid w:val="00692693"/>
    <w:rsid w:val="00697ECC"/>
    <w:rsid w:val="006C3C74"/>
    <w:rsid w:val="006C5C9E"/>
    <w:rsid w:val="006E521A"/>
    <w:rsid w:val="006E5FB3"/>
    <w:rsid w:val="00707491"/>
    <w:rsid w:val="0072412B"/>
    <w:rsid w:val="00746904"/>
    <w:rsid w:val="00746AAC"/>
    <w:rsid w:val="00752BF6"/>
    <w:rsid w:val="00756A1D"/>
    <w:rsid w:val="00776D40"/>
    <w:rsid w:val="007942D5"/>
    <w:rsid w:val="00796531"/>
    <w:rsid w:val="007A6974"/>
    <w:rsid w:val="007A7193"/>
    <w:rsid w:val="007B4F08"/>
    <w:rsid w:val="007C68DE"/>
    <w:rsid w:val="007D5FFF"/>
    <w:rsid w:val="007E2C97"/>
    <w:rsid w:val="007F3E92"/>
    <w:rsid w:val="008053A3"/>
    <w:rsid w:val="00835E57"/>
    <w:rsid w:val="00840A54"/>
    <w:rsid w:val="00850C0B"/>
    <w:rsid w:val="00855B8B"/>
    <w:rsid w:val="00862B8A"/>
    <w:rsid w:val="00881981"/>
    <w:rsid w:val="00882285"/>
    <w:rsid w:val="00884C7E"/>
    <w:rsid w:val="00885477"/>
    <w:rsid w:val="00892450"/>
    <w:rsid w:val="008D2C2D"/>
    <w:rsid w:val="009025C3"/>
    <w:rsid w:val="009C2479"/>
    <w:rsid w:val="009C579B"/>
    <w:rsid w:val="009D2ED5"/>
    <w:rsid w:val="009E7CCC"/>
    <w:rsid w:val="00A30B69"/>
    <w:rsid w:val="00A3186E"/>
    <w:rsid w:val="00A452A6"/>
    <w:rsid w:val="00A47BD1"/>
    <w:rsid w:val="00A90F0B"/>
    <w:rsid w:val="00AA2731"/>
    <w:rsid w:val="00AA444A"/>
    <w:rsid w:val="00AC6C55"/>
    <w:rsid w:val="00AE7071"/>
    <w:rsid w:val="00B217E8"/>
    <w:rsid w:val="00B34214"/>
    <w:rsid w:val="00B532B9"/>
    <w:rsid w:val="00B5634B"/>
    <w:rsid w:val="00B61C33"/>
    <w:rsid w:val="00BE7F00"/>
    <w:rsid w:val="00C51D9E"/>
    <w:rsid w:val="00C83C7A"/>
    <w:rsid w:val="00CD165E"/>
    <w:rsid w:val="00CD1FDE"/>
    <w:rsid w:val="00D3152C"/>
    <w:rsid w:val="00D3339D"/>
    <w:rsid w:val="00D35F82"/>
    <w:rsid w:val="00D82CA8"/>
    <w:rsid w:val="00DA4E9C"/>
    <w:rsid w:val="00DB6D12"/>
    <w:rsid w:val="00DD6860"/>
    <w:rsid w:val="00DE530A"/>
    <w:rsid w:val="00DE7050"/>
    <w:rsid w:val="00E134AE"/>
    <w:rsid w:val="00E145A0"/>
    <w:rsid w:val="00E36CAB"/>
    <w:rsid w:val="00E42B48"/>
    <w:rsid w:val="00E500BC"/>
    <w:rsid w:val="00E50B88"/>
    <w:rsid w:val="00E71AFA"/>
    <w:rsid w:val="00E76152"/>
    <w:rsid w:val="00EA5AA4"/>
    <w:rsid w:val="00EA72EF"/>
    <w:rsid w:val="00EB3736"/>
    <w:rsid w:val="00EB3ABC"/>
    <w:rsid w:val="00EC2E2B"/>
    <w:rsid w:val="00ED33FA"/>
    <w:rsid w:val="00EF3937"/>
    <w:rsid w:val="00F0046B"/>
    <w:rsid w:val="00F208B9"/>
    <w:rsid w:val="00F57B20"/>
    <w:rsid w:val="00F6614C"/>
    <w:rsid w:val="00F810C8"/>
    <w:rsid w:val="00F97CA1"/>
    <w:rsid w:val="00FA64F6"/>
    <w:rsid w:val="00FF1B1C"/>
    <w:rsid w:val="0FFF14BD"/>
    <w:rsid w:val="2ED75C91"/>
    <w:rsid w:val="36B52E7D"/>
    <w:rsid w:val="56704E63"/>
    <w:rsid w:val="583A29B2"/>
    <w:rsid w:val="628238F6"/>
    <w:rsid w:val="73EC3C97"/>
    <w:rsid w:val="757B7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nhideWhenUsed/>
    <w:qFormat/>
    <w:uiPriority w:val="0"/>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7"/>
    <w:semiHidden/>
    <w:unhideWhenUsed/>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unhideWhenUsed/>
    <w:qFormat/>
    <w:uiPriority w:val="0"/>
    <w:rPr>
      <w:sz w:val="21"/>
      <w:szCs w:val="21"/>
    </w:rPr>
  </w:style>
  <w:style w:type="character" w:customStyle="1" w:styleId="13">
    <w:name w:val="页眉 Char"/>
    <w:basedOn w:val="10"/>
    <w:link w:val="5"/>
    <w:qFormat/>
    <w:uiPriority w:val="99"/>
    <w:rPr>
      <w:sz w:val="18"/>
      <w:szCs w:val="18"/>
    </w:rPr>
  </w:style>
  <w:style w:type="character" w:customStyle="1" w:styleId="14">
    <w:name w:val="页脚 Char"/>
    <w:basedOn w:val="10"/>
    <w:link w:val="4"/>
    <w:uiPriority w:val="99"/>
    <w:rPr>
      <w:sz w:val="18"/>
      <w:szCs w:val="18"/>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6">
    <w:name w:val="批注文字 Char"/>
    <w:basedOn w:val="10"/>
    <w:link w:val="2"/>
    <w:qFormat/>
    <w:uiPriority w:val="0"/>
    <w:rPr>
      <w:rFonts w:ascii="Calibri" w:hAnsi="Calibri" w:eastAsia="宋体" w:cs="宋体"/>
    </w:rPr>
  </w:style>
  <w:style w:type="character" w:customStyle="1" w:styleId="17">
    <w:name w:val="批注主题 Char"/>
    <w:basedOn w:val="16"/>
    <w:link w:val="7"/>
    <w:semiHidden/>
    <w:qFormat/>
    <w:uiPriority w:val="99"/>
    <w:rPr>
      <w:rFonts w:ascii="Calibri" w:hAnsi="Calibri" w:eastAsia="宋体" w:cs="宋体"/>
      <w:b/>
      <w:bCs/>
    </w:rPr>
  </w:style>
  <w:style w:type="character" w:customStyle="1" w:styleId="18">
    <w:name w:val="批注框文本 Char"/>
    <w:basedOn w:val="10"/>
    <w:link w:val="3"/>
    <w:semiHidden/>
    <w:qFormat/>
    <w:uiPriority w:val="99"/>
    <w:rPr>
      <w:rFonts w:ascii="Calibri" w:hAnsi="Calibri" w:eastAsia="宋体" w:cs="宋体"/>
      <w:sz w:val="18"/>
      <w:szCs w:val="18"/>
    </w:rPr>
  </w:style>
  <w:style w:type="paragraph" w:styleId="19">
    <w:name w:val="List Paragraph"/>
    <w:basedOn w:val="1"/>
    <w:qFormat/>
    <w:uiPriority w:val="34"/>
    <w:pPr>
      <w:ind w:firstLine="420" w:firstLineChars="200"/>
    </w:pPr>
  </w:style>
  <w:style w:type="character" w:customStyle="1" w:styleId="20">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60808-1BDA-44BC-B8DA-C3A95F622243}">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651</Words>
  <Characters>3713</Characters>
  <Lines>30</Lines>
  <Paragraphs>8</Paragraphs>
  <TotalTime>0</TotalTime>
  <ScaleCrop>false</ScaleCrop>
  <LinksUpToDate>false</LinksUpToDate>
  <CharactersWithSpaces>4356</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2024-03-04T03:44:00Z</dcterms:created>
  <dc:creator>胡骁潇</dc:creator>
  <cp:lastModifiedBy>cib</cp:lastModifiedBy>
  <dcterms:modified xsi:type="dcterms:W3CDTF">2025-04-28T09:31:49Z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DCAA966F15694DFBAAE5A22BB81990CC</vt:lpwstr>
  </property>
</Properties>
</file>